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1FE08" w14:textId="77777777" w:rsidR="00EC077E" w:rsidRDefault="00EC077E">
      <w:pPr>
        <w:pStyle w:val="HRFrontNoSpace"/>
      </w:pPr>
    </w:p>
    <w:p w14:paraId="74EB3538" w14:textId="77777777" w:rsidR="00EC077E" w:rsidRDefault="00EC077E">
      <w:pPr>
        <w:pStyle w:val="HRText"/>
      </w:pPr>
    </w:p>
    <w:tbl>
      <w:tblPr>
        <w:tblW w:w="7193" w:type="dxa"/>
        <w:tblInd w:w="2019" w:type="dxa"/>
        <w:tblLook w:val="01E0" w:firstRow="1" w:lastRow="1" w:firstColumn="1" w:lastColumn="1" w:noHBand="0" w:noVBand="0"/>
      </w:tblPr>
      <w:tblGrid>
        <w:gridCol w:w="7193"/>
      </w:tblGrid>
      <w:tr w:rsidR="00EC077E" w14:paraId="1DD18EEB" w14:textId="77777777">
        <w:trPr>
          <w:trHeight w:hRule="exact" w:val="1134"/>
        </w:trPr>
        <w:tc>
          <w:tcPr>
            <w:tcW w:w="7193" w:type="dxa"/>
          </w:tcPr>
          <w:p w14:paraId="7E65AE02" w14:textId="77777777" w:rsidR="00EC077E" w:rsidRDefault="00EC077E">
            <w:pPr>
              <w:pStyle w:val="HRCoverDate"/>
              <w:ind w:left="-2" w:firstLine="2"/>
            </w:pPr>
          </w:p>
        </w:tc>
      </w:tr>
      <w:tr w:rsidR="00710B15" w:rsidRPr="00710B15" w14:paraId="29B14495" w14:textId="77777777">
        <w:trPr>
          <w:trHeight w:hRule="exact" w:val="2268"/>
        </w:trPr>
        <w:tc>
          <w:tcPr>
            <w:tcW w:w="7193" w:type="dxa"/>
          </w:tcPr>
          <w:p w14:paraId="2E951E1F" w14:textId="7869CCB0" w:rsidR="00EC077E" w:rsidRPr="009C7CC0" w:rsidRDefault="009C7CC0" w:rsidP="009C7CC0">
            <w:pPr>
              <w:pStyle w:val="HRCoverHead"/>
              <w:rPr>
                <w:color w:val="000000" w:themeColor="text1"/>
                <w:sz w:val="48"/>
                <w:szCs w:val="48"/>
              </w:rPr>
            </w:pPr>
            <w:r w:rsidRPr="009C7CC0">
              <w:rPr>
                <w:color w:val="000000" w:themeColor="text1"/>
                <w:sz w:val="48"/>
                <w:szCs w:val="48"/>
              </w:rPr>
              <w:t xml:space="preserve">Australian Afghan Hassanian Youth Association Inc </w:t>
            </w:r>
            <w:r w:rsidR="00E4610B" w:rsidRPr="009C7CC0">
              <w:rPr>
                <w:color w:val="000000" w:themeColor="text1"/>
                <w:sz w:val="48"/>
                <w:szCs w:val="48"/>
              </w:rPr>
              <w:t>Corporate Governance</w:t>
            </w:r>
            <w:r w:rsidR="00710B15" w:rsidRPr="009C7CC0">
              <w:rPr>
                <w:color w:val="000000" w:themeColor="text1"/>
                <w:sz w:val="48"/>
                <w:szCs w:val="48"/>
              </w:rPr>
              <w:t xml:space="preserve"> Policy</w:t>
            </w:r>
          </w:p>
        </w:tc>
      </w:tr>
      <w:tr w:rsidR="00EC077E" w14:paraId="06C79BBE" w14:textId="77777777">
        <w:tc>
          <w:tcPr>
            <w:tcW w:w="7193" w:type="dxa"/>
            <w:vAlign w:val="center"/>
          </w:tcPr>
          <w:p w14:paraId="10A0E03F" w14:textId="77777777" w:rsidR="00EC077E" w:rsidRDefault="00EC077E">
            <w:pPr>
              <w:pStyle w:val="HRParties"/>
              <w:rPr>
                <w:szCs w:val="40"/>
              </w:rPr>
            </w:pPr>
          </w:p>
        </w:tc>
      </w:tr>
    </w:tbl>
    <w:p w14:paraId="32AE8D1C" w14:textId="3C3448F6" w:rsidR="00EC077E" w:rsidRDefault="00EC077E">
      <w:pPr>
        <w:pStyle w:val="HRText"/>
        <w:rPr>
          <w:rFonts w:eastAsia="Times New Roman"/>
          <w:noProof/>
        </w:rPr>
      </w:pPr>
    </w:p>
    <w:p w14:paraId="6D6830C7" w14:textId="77777777" w:rsidR="00EC077E" w:rsidRDefault="00EC077E">
      <w:pPr>
        <w:rPr>
          <w:b/>
          <w:bCs/>
        </w:rPr>
        <w:sectPr w:rsidR="00EC077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720" w:footer="284" w:gutter="0"/>
          <w:cols w:space="720"/>
          <w:titlePg/>
          <w:docGrid w:linePitch="360"/>
        </w:sectPr>
      </w:pPr>
    </w:p>
    <w:p w14:paraId="512438AE" w14:textId="77777777" w:rsidR="00EC077E" w:rsidRPr="007C4081" w:rsidRDefault="00D31774">
      <w:pPr>
        <w:pStyle w:val="HRTblContHeading"/>
        <w:rPr>
          <w:b/>
        </w:rPr>
      </w:pPr>
      <w:r w:rsidRPr="007C4081">
        <w:rPr>
          <w:b/>
        </w:rPr>
        <w:lastRenderedPageBreak/>
        <w:t>Table of contents</w:t>
      </w:r>
    </w:p>
    <w:p w14:paraId="49A99E41" w14:textId="77777777" w:rsidR="00F40F84" w:rsidRDefault="00D31774">
      <w:pPr>
        <w:pStyle w:val="TOC1"/>
        <w:tabs>
          <w:tab w:val="right" w:pos="9345"/>
        </w:tabs>
        <w:rPr>
          <w:rFonts w:asciiTheme="minorHAnsi" w:eastAsiaTheme="minorEastAsia" w:hAnsiTheme="minorHAnsi"/>
          <w:b w:val="0"/>
          <w:noProof/>
          <w:lang w:eastAsia="en-AU"/>
        </w:rPr>
      </w:pPr>
      <w:r w:rsidRPr="00710B15">
        <w:rPr>
          <w:b w:val="0"/>
        </w:rPr>
      </w:r>
      <w:r w:rsidRPr="00710B15">
        <w:rPr>
          <w:b w:val="0"/>
        </w:rPr>
        <w:instrText xml:space="preserve"/>
      </w:r>
      <w:r w:rsidRPr="00710B15">
        <w:rPr>
          <w:b w:val="0"/>
        </w:rPr>
      </w:r>
      <w:r w:rsidR="00F40F84" w:rsidRPr="001F2EFA">
        <w:rPr>
          <w:noProof/>
          <w:color w:val="000000"/>
        </w:rPr>
        <w:t>Part A</w:t>
      </w:r>
      <w:r w:rsidR="00F40F84">
        <w:rPr>
          <w:noProof/>
        </w:rPr>
        <w:t xml:space="preserve"> Introduction</w:t>
      </w:r>
      <w:r w:rsidR="00F40F84">
        <w:rPr>
          <w:noProof/>
        </w:rPr>
        <w:tab/>
      </w:r>
      <w:r w:rsidR="00F40F84">
        <w:rPr>
          <w:noProof/>
        </w:rPr>
      </w:r>
      <w:r w:rsidR="00F40F84">
        <w:rPr>
          <w:noProof/>
        </w:rPr>
        <w:instrText xml:space="preserve"/>
      </w:r>
      <w:r w:rsidR="00F40F84">
        <w:rPr>
          <w:noProof/>
        </w:rPr>
      </w:r>
      <w:r w:rsidR="00F40F84">
        <w:rPr>
          <w:noProof/>
        </w:rPr>
      </w:r>
      <w:r w:rsidR="00F40F84">
        <w:rPr>
          <w:noProof/>
        </w:rPr>
        <w:t>1</w:t>
      </w:r>
      <w:r w:rsidR="00F40F84">
        <w:rPr>
          <w:noProof/>
        </w:rPr>
      </w:r>
    </w:p>
    <w:p w14:paraId="0B28FA4F"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1.</w:t>
      </w:r>
      <w:r>
        <w:rPr>
          <w:rFonts w:asciiTheme="minorHAnsi" w:eastAsiaTheme="minorEastAsia" w:hAnsiTheme="minorHAnsi"/>
          <w:b w:val="0"/>
          <w:noProof/>
          <w:lang w:eastAsia="en-AU"/>
        </w:rPr>
        <w:tab/>
      </w:r>
      <w:r>
        <w:rPr>
          <w:noProof/>
        </w:rPr>
        <w:t>Who we are and purpose of Policy</w:t>
      </w:r>
      <w:r>
        <w:rPr>
          <w:noProof/>
        </w:rPr>
        <w:tab/>
      </w:r>
      <w:r>
        <w:rPr>
          <w:noProof/>
        </w:rPr>
      </w:r>
      <w:r>
        <w:rPr>
          <w:noProof/>
        </w:rPr>
        <w:instrText xml:space="preserve"/>
      </w:r>
      <w:r>
        <w:rPr>
          <w:noProof/>
        </w:rPr>
      </w:r>
      <w:r>
        <w:rPr>
          <w:noProof/>
        </w:rPr>
      </w:r>
      <w:r>
        <w:rPr>
          <w:noProof/>
        </w:rPr>
        <w:t>1</w:t>
      </w:r>
      <w:r>
        <w:rPr>
          <w:noProof/>
        </w:rPr>
      </w:r>
    </w:p>
    <w:p w14:paraId="3E17623F"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2.</w:t>
      </w:r>
      <w:r>
        <w:rPr>
          <w:rFonts w:asciiTheme="minorHAnsi" w:eastAsiaTheme="minorEastAsia" w:hAnsiTheme="minorHAnsi"/>
          <w:b w:val="0"/>
          <w:noProof/>
          <w:lang w:eastAsia="en-AU"/>
        </w:rPr>
        <w:tab/>
      </w:r>
      <w:r>
        <w:rPr>
          <w:noProof/>
        </w:rPr>
        <w:t>Scope and responsibilities</w:t>
      </w:r>
      <w:r>
        <w:rPr>
          <w:noProof/>
        </w:rPr>
        <w:tab/>
      </w:r>
      <w:r>
        <w:rPr>
          <w:noProof/>
        </w:rPr>
      </w:r>
      <w:r>
        <w:rPr>
          <w:noProof/>
        </w:rPr>
        <w:instrText xml:space="preserve"/>
      </w:r>
      <w:r>
        <w:rPr>
          <w:noProof/>
        </w:rPr>
      </w:r>
      <w:r>
        <w:rPr>
          <w:noProof/>
        </w:rPr>
      </w:r>
      <w:r>
        <w:rPr>
          <w:noProof/>
        </w:rPr>
        <w:t>1</w:t>
      </w:r>
      <w:r>
        <w:rPr>
          <w:noProof/>
        </w:rPr>
      </w:r>
    </w:p>
    <w:p w14:paraId="2220D18C" w14:textId="77777777" w:rsidR="00F40F84" w:rsidRDefault="00F40F84">
      <w:pPr>
        <w:pStyle w:val="TOC1"/>
        <w:tabs>
          <w:tab w:val="right" w:pos="9345"/>
        </w:tabs>
        <w:rPr>
          <w:rFonts w:asciiTheme="minorHAnsi" w:eastAsiaTheme="minorEastAsia" w:hAnsiTheme="minorHAnsi"/>
          <w:b w:val="0"/>
          <w:noProof/>
          <w:lang w:eastAsia="en-AU"/>
        </w:rPr>
      </w:pPr>
      <w:r w:rsidRPr="001F2EFA">
        <w:rPr>
          <w:noProof/>
          <w:color w:val="000000"/>
        </w:rPr>
        <w:t>Part B</w:t>
      </w:r>
      <w:r>
        <w:rPr>
          <w:noProof/>
        </w:rPr>
        <w:t xml:space="preserve"> Objectives and guiding principles</w:t>
      </w:r>
      <w:r>
        <w:rPr>
          <w:noProof/>
        </w:rPr>
        <w:tab/>
      </w:r>
      <w:r>
        <w:rPr>
          <w:noProof/>
        </w:rPr>
      </w:r>
      <w:r>
        <w:rPr>
          <w:noProof/>
        </w:rPr>
        <w:instrText xml:space="preserve"/>
      </w:r>
      <w:r>
        <w:rPr>
          <w:noProof/>
        </w:rPr>
      </w:r>
      <w:r>
        <w:rPr>
          <w:noProof/>
        </w:rPr>
      </w:r>
      <w:r>
        <w:rPr>
          <w:noProof/>
        </w:rPr>
        <w:t>1</w:t>
      </w:r>
      <w:r>
        <w:rPr>
          <w:noProof/>
        </w:rPr>
      </w:r>
    </w:p>
    <w:p w14:paraId="6013A659"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3.</w:t>
      </w:r>
      <w:r>
        <w:rPr>
          <w:rFonts w:asciiTheme="minorHAnsi" w:eastAsiaTheme="minorEastAsia" w:hAnsiTheme="minorHAnsi"/>
          <w:b w:val="0"/>
          <w:noProof/>
          <w:lang w:eastAsia="en-AU"/>
        </w:rPr>
        <w:tab/>
      </w:r>
      <w:r>
        <w:rPr>
          <w:noProof/>
        </w:rPr>
        <w:t>AAHYA’s objectives</w:t>
      </w:r>
      <w:r>
        <w:rPr>
          <w:noProof/>
        </w:rPr>
        <w:tab/>
      </w:r>
      <w:r>
        <w:rPr>
          <w:noProof/>
        </w:rPr>
      </w:r>
      <w:r>
        <w:rPr>
          <w:noProof/>
        </w:rPr>
        <w:instrText xml:space="preserve"/>
      </w:r>
      <w:r>
        <w:rPr>
          <w:noProof/>
        </w:rPr>
      </w:r>
      <w:r>
        <w:rPr>
          <w:noProof/>
        </w:rPr>
      </w:r>
      <w:r>
        <w:rPr>
          <w:noProof/>
        </w:rPr>
        <w:t>1</w:t>
      </w:r>
      <w:r>
        <w:rPr>
          <w:noProof/>
        </w:rPr>
      </w:r>
    </w:p>
    <w:p w14:paraId="6CE190E7"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4.</w:t>
      </w:r>
      <w:r>
        <w:rPr>
          <w:rFonts w:asciiTheme="minorHAnsi" w:eastAsiaTheme="minorEastAsia" w:hAnsiTheme="minorHAnsi"/>
          <w:b w:val="0"/>
          <w:noProof/>
          <w:lang w:eastAsia="en-AU"/>
        </w:rPr>
        <w:tab/>
      </w:r>
      <w:r>
        <w:rPr>
          <w:noProof/>
        </w:rPr>
        <w:t>AAHYA’s guiding principles</w:t>
      </w:r>
      <w:r>
        <w:rPr>
          <w:noProof/>
        </w:rPr>
        <w:tab/>
      </w:r>
      <w:r>
        <w:rPr>
          <w:noProof/>
        </w:rPr>
      </w:r>
      <w:r>
        <w:rPr>
          <w:noProof/>
        </w:rPr>
        <w:instrText xml:space="preserve"/>
      </w:r>
      <w:r>
        <w:rPr>
          <w:noProof/>
        </w:rPr>
      </w:r>
      <w:r>
        <w:rPr>
          <w:noProof/>
        </w:rPr>
      </w:r>
      <w:r>
        <w:rPr>
          <w:noProof/>
        </w:rPr>
        <w:t>2</w:t>
      </w:r>
      <w:r>
        <w:rPr>
          <w:noProof/>
        </w:rPr>
      </w:r>
    </w:p>
    <w:p w14:paraId="2480CF54" w14:textId="77777777" w:rsidR="00F40F84" w:rsidRDefault="00F40F84">
      <w:pPr>
        <w:pStyle w:val="TOC1"/>
        <w:tabs>
          <w:tab w:val="right" w:pos="9345"/>
        </w:tabs>
        <w:rPr>
          <w:rFonts w:asciiTheme="minorHAnsi" w:eastAsiaTheme="minorEastAsia" w:hAnsiTheme="minorHAnsi"/>
          <w:b w:val="0"/>
          <w:noProof/>
          <w:lang w:eastAsia="en-AU"/>
        </w:rPr>
      </w:pPr>
      <w:r w:rsidRPr="001F2EFA">
        <w:rPr>
          <w:noProof/>
          <w:color w:val="000000"/>
        </w:rPr>
        <w:t>Part C</w:t>
      </w:r>
      <w:r>
        <w:rPr>
          <w:noProof/>
        </w:rPr>
        <w:t xml:space="preserve"> Governance framework</w:t>
      </w:r>
      <w:r>
        <w:rPr>
          <w:noProof/>
        </w:rPr>
        <w:tab/>
      </w:r>
      <w:r>
        <w:rPr>
          <w:noProof/>
        </w:rPr>
      </w:r>
      <w:r>
        <w:rPr>
          <w:noProof/>
        </w:rPr>
        <w:instrText xml:space="preserve"/>
      </w:r>
      <w:r>
        <w:rPr>
          <w:noProof/>
        </w:rPr>
      </w:r>
      <w:r>
        <w:rPr>
          <w:noProof/>
        </w:rPr>
      </w:r>
      <w:r>
        <w:rPr>
          <w:noProof/>
        </w:rPr>
        <w:t>3</w:t>
      </w:r>
      <w:r>
        <w:rPr>
          <w:noProof/>
        </w:rPr>
      </w:r>
    </w:p>
    <w:p w14:paraId="7C9E8215"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5.</w:t>
      </w:r>
      <w:r>
        <w:rPr>
          <w:rFonts w:asciiTheme="minorHAnsi" w:eastAsiaTheme="minorEastAsia" w:hAnsiTheme="minorHAnsi"/>
          <w:b w:val="0"/>
          <w:noProof/>
          <w:lang w:eastAsia="en-AU"/>
        </w:rPr>
        <w:tab/>
      </w:r>
      <w:r>
        <w:rPr>
          <w:noProof/>
        </w:rPr>
        <w:t>Committee</w:t>
      </w:r>
      <w:r>
        <w:rPr>
          <w:noProof/>
        </w:rPr>
        <w:tab/>
      </w:r>
      <w:r>
        <w:rPr>
          <w:noProof/>
        </w:rPr>
      </w:r>
      <w:r>
        <w:rPr>
          <w:noProof/>
        </w:rPr>
        <w:instrText xml:space="preserve"/>
      </w:r>
      <w:r>
        <w:rPr>
          <w:noProof/>
        </w:rPr>
      </w:r>
      <w:r>
        <w:rPr>
          <w:noProof/>
        </w:rPr>
      </w:r>
      <w:r>
        <w:rPr>
          <w:noProof/>
        </w:rPr>
        <w:t>3</w:t>
      </w:r>
      <w:r>
        <w:rPr>
          <w:noProof/>
        </w:rPr>
      </w:r>
    </w:p>
    <w:p w14:paraId="67F16526"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5.1</w:t>
      </w:r>
      <w:r>
        <w:rPr>
          <w:rFonts w:asciiTheme="minorHAnsi" w:eastAsiaTheme="minorEastAsia" w:hAnsiTheme="minorHAnsi"/>
          <w:noProof/>
          <w:lang w:eastAsia="en-AU"/>
        </w:rPr>
        <w:tab/>
      </w:r>
      <w:r>
        <w:rPr>
          <w:noProof/>
        </w:rPr>
        <w:t>General responsibilities</w:t>
      </w:r>
      <w:r>
        <w:rPr>
          <w:noProof/>
        </w:rPr>
        <w:tab/>
      </w:r>
      <w:r>
        <w:rPr>
          <w:noProof/>
        </w:rPr>
      </w:r>
      <w:r>
        <w:rPr>
          <w:noProof/>
        </w:rPr>
        <w:instrText xml:space="preserve"/>
      </w:r>
      <w:r>
        <w:rPr>
          <w:noProof/>
        </w:rPr>
      </w:r>
      <w:r>
        <w:rPr>
          <w:noProof/>
        </w:rPr>
      </w:r>
      <w:r>
        <w:rPr>
          <w:noProof/>
        </w:rPr>
        <w:t>3</w:t>
      </w:r>
      <w:r>
        <w:rPr>
          <w:noProof/>
        </w:rPr>
      </w:r>
    </w:p>
    <w:p w14:paraId="32C25705"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5.2</w:t>
      </w:r>
      <w:r>
        <w:rPr>
          <w:rFonts w:asciiTheme="minorHAnsi" w:eastAsiaTheme="minorEastAsia" w:hAnsiTheme="minorHAnsi"/>
          <w:noProof/>
          <w:lang w:eastAsia="en-AU"/>
        </w:rPr>
        <w:tab/>
      </w:r>
      <w:r>
        <w:rPr>
          <w:noProof/>
        </w:rPr>
        <w:t>Role of the President</w:t>
      </w:r>
      <w:r>
        <w:rPr>
          <w:noProof/>
        </w:rPr>
        <w:tab/>
      </w:r>
      <w:r>
        <w:rPr>
          <w:noProof/>
        </w:rPr>
      </w:r>
      <w:r>
        <w:rPr>
          <w:noProof/>
        </w:rPr>
        <w:instrText xml:space="preserve"/>
      </w:r>
      <w:r>
        <w:rPr>
          <w:noProof/>
        </w:rPr>
      </w:r>
      <w:r>
        <w:rPr>
          <w:noProof/>
        </w:rPr>
      </w:r>
      <w:r>
        <w:rPr>
          <w:noProof/>
        </w:rPr>
        <w:t>3</w:t>
      </w:r>
      <w:r>
        <w:rPr>
          <w:noProof/>
        </w:rPr>
      </w:r>
    </w:p>
    <w:p w14:paraId="64912A17"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5.3</w:t>
      </w:r>
      <w:r>
        <w:rPr>
          <w:rFonts w:asciiTheme="minorHAnsi" w:eastAsiaTheme="minorEastAsia" w:hAnsiTheme="minorHAnsi"/>
          <w:noProof/>
          <w:lang w:eastAsia="en-AU"/>
        </w:rPr>
        <w:tab/>
      </w:r>
      <w:r>
        <w:rPr>
          <w:noProof/>
        </w:rPr>
        <w:t>Participation by Committee members</w:t>
      </w:r>
      <w:r>
        <w:rPr>
          <w:noProof/>
        </w:rPr>
        <w:tab/>
      </w:r>
      <w:r>
        <w:rPr>
          <w:noProof/>
        </w:rPr>
      </w:r>
      <w:r>
        <w:rPr>
          <w:noProof/>
        </w:rPr>
        <w:instrText xml:space="preserve"/>
      </w:r>
      <w:r>
        <w:rPr>
          <w:noProof/>
        </w:rPr>
      </w:r>
      <w:r>
        <w:rPr>
          <w:noProof/>
        </w:rPr>
      </w:r>
      <w:r>
        <w:rPr>
          <w:noProof/>
        </w:rPr>
        <w:t>4</w:t>
      </w:r>
      <w:r>
        <w:rPr>
          <w:noProof/>
        </w:rPr>
      </w:r>
    </w:p>
    <w:p w14:paraId="300894F0"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6.</w:t>
      </w:r>
      <w:r>
        <w:rPr>
          <w:rFonts w:asciiTheme="minorHAnsi" w:eastAsiaTheme="minorEastAsia" w:hAnsiTheme="minorHAnsi"/>
          <w:b w:val="0"/>
          <w:noProof/>
          <w:lang w:eastAsia="en-AU"/>
        </w:rPr>
        <w:tab/>
      </w:r>
      <w:r>
        <w:rPr>
          <w:noProof/>
        </w:rPr>
        <w:t>Responsibilities of management</w:t>
      </w:r>
      <w:r>
        <w:rPr>
          <w:noProof/>
        </w:rPr>
        <w:tab/>
      </w:r>
      <w:r>
        <w:rPr>
          <w:noProof/>
        </w:rPr>
      </w:r>
      <w:r>
        <w:rPr>
          <w:noProof/>
        </w:rPr>
        <w:instrText xml:space="preserve"/>
      </w:r>
      <w:r>
        <w:rPr>
          <w:noProof/>
        </w:rPr>
      </w:r>
      <w:r>
        <w:rPr>
          <w:noProof/>
        </w:rPr>
      </w:r>
      <w:r>
        <w:rPr>
          <w:noProof/>
        </w:rPr>
        <w:t>4</w:t>
      </w:r>
      <w:r>
        <w:rPr>
          <w:noProof/>
        </w:rPr>
      </w:r>
    </w:p>
    <w:p w14:paraId="54469A32"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6.1</w:t>
      </w:r>
      <w:r>
        <w:rPr>
          <w:rFonts w:asciiTheme="minorHAnsi" w:eastAsiaTheme="minorEastAsia" w:hAnsiTheme="minorHAnsi"/>
          <w:noProof/>
          <w:lang w:eastAsia="en-AU"/>
        </w:rPr>
        <w:tab/>
      </w:r>
      <w:r>
        <w:rPr>
          <w:noProof/>
        </w:rPr>
        <w:t>Appointment</w:t>
      </w:r>
      <w:r>
        <w:rPr>
          <w:noProof/>
        </w:rPr>
        <w:tab/>
      </w:r>
      <w:r>
        <w:rPr>
          <w:noProof/>
        </w:rPr>
      </w:r>
      <w:r>
        <w:rPr>
          <w:noProof/>
        </w:rPr>
        <w:instrText xml:space="preserve"/>
      </w:r>
      <w:r>
        <w:rPr>
          <w:noProof/>
        </w:rPr>
      </w:r>
      <w:r>
        <w:rPr>
          <w:noProof/>
        </w:rPr>
      </w:r>
      <w:r>
        <w:rPr>
          <w:noProof/>
        </w:rPr>
        <w:t>4</w:t>
      </w:r>
      <w:r>
        <w:rPr>
          <w:noProof/>
        </w:rPr>
      </w:r>
    </w:p>
    <w:p w14:paraId="3396564B"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6.2</w:t>
      </w:r>
      <w:r>
        <w:rPr>
          <w:rFonts w:asciiTheme="minorHAnsi" w:eastAsiaTheme="minorEastAsia" w:hAnsiTheme="minorHAnsi"/>
          <w:noProof/>
          <w:lang w:eastAsia="en-AU"/>
        </w:rPr>
        <w:tab/>
      </w:r>
      <w:r>
        <w:rPr>
          <w:noProof/>
        </w:rPr>
        <w:t>Day to day management</w:t>
      </w:r>
      <w:r>
        <w:rPr>
          <w:noProof/>
        </w:rPr>
        <w:tab/>
      </w:r>
      <w:r>
        <w:rPr>
          <w:noProof/>
        </w:rPr>
      </w:r>
      <w:r>
        <w:rPr>
          <w:noProof/>
        </w:rPr>
        <w:instrText xml:space="preserve"/>
      </w:r>
      <w:r>
        <w:rPr>
          <w:noProof/>
        </w:rPr>
      </w:r>
      <w:r>
        <w:rPr>
          <w:noProof/>
        </w:rPr>
      </w:r>
      <w:r>
        <w:rPr>
          <w:noProof/>
        </w:rPr>
        <w:t>4</w:t>
      </w:r>
      <w:r>
        <w:rPr>
          <w:noProof/>
        </w:rPr>
      </w:r>
    </w:p>
    <w:p w14:paraId="297944D4"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7.</w:t>
      </w:r>
      <w:r>
        <w:rPr>
          <w:rFonts w:asciiTheme="minorHAnsi" w:eastAsiaTheme="minorEastAsia" w:hAnsiTheme="minorHAnsi"/>
          <w:b w:val="0"/>
          <w:noProof/>
          <w:lang w:eastAsia="en-AU"/>
        </w:rPr>
        <w:tab/>
      </w:r>
      <w:r>
        <w:rPr>
          <w:noProof/>
        </w:rPr>
        <w:t>Transparency</w:t>
      </w:r>
      <w:r>
        <w:rPr>
          <w:noProof/>
        </w:rPr>
        <w:tab/>
      </w:r>
      <w:r>
        <w:rPr>
          <w:noProof/>
        </w:rPr>
      </w:r>
      <w:r>
        <w:rPr>
          <w:noProof/>
        </w:rPr>
        <w:instrText xml:space="preserve"/>
      </w:r>
      <w:r>
        <w:rPr>
          <w:noProof/>
        </w:rPr>
      </w:r>
      <w:r>
        <w:rPr>
          <w:noProof/>
        </w:rPr>
      </w:r>
      <w:r>
        <w:rPr>
          <w:noProof/>
        </w:rPr>
        <w:t>4</w:t>
      </w:r>
      <w:r>
        <w:rPr>
          <w:noProof/>
        </w:rPr>
      </w:r>
    </w:p>
    <w:p w14:paraId="2C523ABB"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7.1</w:t>
      </w:r>
      <w:r>
        <w:rPr>
          <w:rFonts w:asciiTheme="minorHAnsi" w:eastAsiaTheme="minorEastAsia" w:hAnsiTheme="minorHAnsi"/>
          <w:noProof/>
          <w:lang w:eastAsia="en-AU"/>
        </w:rPr>
        <w:tab/>
      </w:r>
      <w:r>
        <w:rPr>
          <w:noProof/>
        </w:rPr>
        <w:t>Commitment to transparency</w:t>
      </w:r>
      <w:r>
        <w:rPr>
          <w:noProof/>
        </w:rPr>
        <w:tab/>
      </w:r>
      <w:r>
        <w:rPr>
          <w:noProof/>
        </w:rPr>
      </w:r>
      <w:r>
        <w:rPr>
          <w:noProof/>
        </w:rPr>
        <w:instrText xml:space="preserve"/>
      </w:r>
      <w:r>
        <w:rPr>
          <w:noProof/>
        </w:rPr>
      </w:r>
      <w:r>
        <w:rPr>
          <w:noProof/>
        </w:rPr>
      </w:r>
      <w:r>
        <w:rPr>
          <w:noProof/>
        </w:rPr>
        <w:t>4</w:t>
      </w:r>
      <w:r>
        <w:rPr>
          <w:noProof/>
        </w:rPr>
      </w:r>
    </w:p>
    <w:p w14:paraId="69A3D6DF"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7.2</w:t>
      </w:r>
      <w:r>
        <w:rPr>
          <w:rFonts w:asciiTheme="minorHAnsi" w:eastAsiaTheme="minorEastAsia" w:hAnsiTheme="minorHAnsi"/>
          <w:noProof/>
          <w:lang w:eastAsia="en-AU"/>
        </w:rPr>
        <w:tab/>
      </w:r>
      <w:r>
        <w:rPr>
          <w:noProof/>
        </w:rPr>
        <w:t>Requesting information from AAHYA</w:t>
      </w:r>
      <w:r>
        <w:rPr>
          <w:noProof/>
        </w:rPr>
        <w:tab/>
      </w:r>
      <w:r>
        <w:rPr>
          <w:noProof/>
        </w:rPr>
      </w:r>
      <w:r>
        <w:rPr>
          <w:noProof/>
        </w:rPr>
        <w:instrText xml:space="preserve"/>
      </w:r>
      <w:r>
        <w:rPr>
          <w:noProof/>
        </w:rPr>
      </w:r>
      <w:r>
        <w:rPr>
          <w:noProof/>
        </w:rPr>
      </w:r>
      <w:r>
        <w:rPr>
          <w:noProof/>
        </w:rPr>
        <w:t>5</w:t>
      </w:r>
      <w:r>
        <w:rPr>
          <w:noProof/>
        </w:rPr>
      </w:r>
    </w:p>
    <w:p w14:paraId="4D771907"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8.</w:t>
      </w:r>
      <w:r>
        <w:rPr>
          <w:rFonts w:asciiTheme="minorHAnsi" w:eastAsiaTheme="minorEastAsia" w:hAnsiTheme="minorHAnsi"/>
          <w:b w:val="0"/>
          <w:noProof/>
          <w:lang w:eastAsia="en-AU"/>
        </w:rPr>
        <w:tab/>
      </w:r>
      <w:r>
        <w:rPr>
          <w:noProof/>
        </w:rPr>
        <w:t>Aid and development activities and non-development activities</w:t>
      </w:r>
      <w:r>
        <w:rPr>
          <w:noProof/>
        </w:rPr>
        <w:tab/>
      </w:r>
      <w:r>
        <w:rPr>
          <w:noProof/>
        </w:rPr>
      </w:r>
      <w:r>
        <w:rPr>
          <w:noProof/>
        </w:rPr>
        <w:instrText xml:space="preserve"/>
      </w:r>
      <w:r>
        <w:rPr>
          <w:noProof/>
        </w:rPr>
      </w:r>
      <w:r>
        <w:rPr>
          <w:noProof/>
        </w:rPr>
      </w:r>
      <w:r>
        <w:rPr>
          <w:noProof/>
        </w:rPr>
        <w:t>5</w:t>
      </w:r>
      <w:r>
        <w:rPr>
          <w:noProof/>
        </w:rPr>
      </w:r>
    </w:p>
    <w:p w14:paraId="6D081096"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8.1</w:t>
      </w:r>
      <w:r>
        <w:rPr>
          <w:rFonts w:asciiTheme="minorHAnsi" w:eastAsiaTheme="minorEastAsia" w:hAnsiTheme="minorHAnsi"/>
          <w:noProof/>
          <w:lang w:eastAsia="en-AU"/>
        </w:rPr>
        <w:tab/>
      </w:r>
      <w:r>
        <w:rPr>
          <w:noProof/>
        </w:rPr>
        <w:t>Commitment</w:t>
      </w:r>
      <w:r>
        <w:rPr>
          <w:noProof/>
        </w:rPr>
        <w:tab/>
      </w:r>
      <w:r>
        <w:rPr>
          <w:noProof/>
        </w:rPr>
      </w:r>
      <w:r>
        <w:rPr>
          <w:noProof/>
        </w:rPr>
        <w:instrText xml:space="preserve"/>
      </w:r>
      <w:r>
        <w:rPr>
          <w:noProof/>
        </w:rPr>
      </w:r>
      <w:r>
        <w:rPr>
          <w:noProof/>
        </w:rPr>
      </w:r>
      <w:r>
        <w:rPr>
          <w:noProof/>
        </w:rPr>
        <w:t>5</w:t>
      </w:r>
      <w:r>
        <w:rPr>
          <w:noProof/>
        </w:rPr>
      </w:r>
    </w:p>
    <w:p w14:paraId="69712BAC"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8.2</w:t>
      </w:r>
      <w:r>
        <w:rPr>
          <w:rFonts w:asciiTheme="minorHAnsi" w:eastAsiaTheme="minorEastAsia" w:hAnsiTheme="minorHAnsi"/>
          <w:noProof/>
          <w:lang w:eastAsia="en-AU"/>
        </w:rPr>
        <w:tab/>
      </w:r>
      <w:r>
        <w:rPr>
          <w:noProof/>
        </w:rPr>
        <w:t>Aid and development activities</w:t>
      </w:r>
      <w:r>
        <w:rPr>
          <w:noProof/>
        </w:rPr>
        <w:tab/>
      </w:r>
      <w:r>
        <w:rPr>
          <w:noProof/>
        </w:rPr>
      </w:r>
      <w:r>
        <w:rPr>
          <w:noProof/>
        </w:rPr>
        <w:instrText xml:space="preserve"/>
      </w:r>
      <w:r>
        <w:rPr>
          <w:noProof/>
        </w:rPr>
      </w:r>
      <w:r>
        <w:rPr>
          <w:noProof/>
        </w:rPr>
      </w:r>
      <w:r>
        <w:rPr>
          <w:noProof/>
        </w:rPr>
        <w:t>5</w:t>
      </w:r>
      <w:r>
        <w:rPr>
          <w:noProof/>
        </w:rPr>
      </w:r>
    </w:p>
    <w:p w14:paraId="35A555F4"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8.3</w:t>
      </w:r>
      <w:r>
        <w:rPr>
          <w:rFonts w:asciiTheme="minorHAnsi" w:eastAsiaTheme="minorEastAsia" w:hAnsiTheme="minorHAnsi"/>
          <w:noProof/>
          <w:lang w:eastAsia="en-AU"/>
        </w:rPr>
        <w:tab/>
      </w:r>
      <w:r>
        <w:rPr>
          <w:noProof/>
        </w:rPr>
        <w:t>Non-development activities</w:t>
      </w:r>
      <w:r>
        <w:rPr>
          <w:noProof/>
        </w:rPr>
        <w:tab/>
      </w:r>
      <w:r>
        <w:rPr>
          <w:noProof/>
        </w:rPr>
      </w:r>
      <w:r>
        <w:rPr>
          <w:noProof/>
        </w:rPr>
        <w:instrText xml:space="preserve"/>
      </w:r>
      <w:r>
        <w:rPr>
          <w:noProof/>
        </w:rPr>
      </w:r>
      <w:r>
        <w:rPr>
          <w:noProof/>
        </w:rPr>
      </w:r>
      <w:r>
        <w:rPr>
          <w:noProof/>
        </w:rPr>
        <w:t>6</w:t>
      </w:r>
      <w:r>
        <w:rPr>
          <w:noProof/>
        </w:rPr>
      </w:r>
    </w:p>
    <w:p w14:paraId="22DF3DC5" w14:textId="77777777" w:rsidR="00F40F84" w:rsidRDefault="00F40F84">
      <w:pPr>
        <w:pStyle w:val="TOC3"/>
        <w:tabs>
          <w:tab w:val="left" w:pos="3402"/>
          <w:tab w:val="right" w:pos="9345"/>
        </w:tabs>
        <w:rPr>
          <w:rFonts w:asciiTheme="minorHAnsi" w:eastAsiaTheme="minorEastAsia" w:hAnsiTheme="minorHAnsi"/>
          <w:noProof/>
          <w:lang w:eastAsia="en-AU"/>
        </w:rPr>
      </w:pPr>
      <w:r w:rsidRPr="001F2EFA">
        <w:rPr>
          <w:noProof/>
          <w:color w:val="000000"/>
        </w:rPr>
        <w:t>8.4</w:t>
      </w:r>
      <w:r>
        <w:rPr>
          <w:rFonts w:asciiTheme="minorHAnsi" w:eastAsiaTheme="minorEastAsia" w:hAnsiTheme="minorHAnsi"/>
          <w:noProof/>
          <w:lang w:eastAsia="en-AU"/>
        </w:rPr>
        <w:tab/>
      </w:r>
      <w:r>
        <w:rPr>
          <w:noProof/>
        </w:rPr>
        <w:t>Separation of development and non-development activities</w:t>
      </w:r>
      <w:r>
        <w:rPr>
          <w:noProof/>
        </w:rPr>
        <w:tab/>
      </w:r>
      <w:r>
        <w:rPr>
          <w:noProof/>
        </w:rPr>
      </w:r>
      <w:r>
        <w:rPr>
          <w:noProof/>
        </w:rPr>
        <w:instrText xml:space="preserve"/>
      </w:r>
      <w:r>
        <w:rPr>
          <w:noProof/>
        </w:rPr>
      </w:r>
      <w:r>
        <w:rPr>
          <w:noProof/>
        </w:rPr>
      </w:r>
      <w:r>
        <w:rPr>
          <w:noProof/>
        </w:rPr>
        <w:t>6</w:t>
      </w:r>
      <w:r>
        <w:rPr>
          <w:noProof/>
        </w:rPr>
      </w:r>
    </w:p>
    <w:p w14:paraId="69517705"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9.</w:t>
      </w:r>
      <w:r>
        <w:rPr>
          <w:rFonts w:asciiTheme="minorHAnsi" w:eastAsiaTheme="minorEastAsia" w:hAnsiTheme="minorHAnsi"/>
          <w:b w:val="0"/>
          <w:noProof/>
          <w:lang w:eastAsia="en-AU"/>
        </w:rPr>
        <w:tab/>
      </w:r>
      <w:r>
        <w:rPr>
          <w:noProof/>
        </w:rPr>
        <w:t>Donations acceptance or refusal</w:t>
      </w:r>
      <w:r>
        <w:rPr>
          <w:noProof/>
        </w:rPr>
        <w:tab/>
      </w:r>
      <w:r>
        <w:rPr>
          <w:noProof/>
        </w:rPr>
      </w:r>
      <w:r>
        <w:rPr>
          <w:noProof/>
        </w:rPr>
        <w:instrText xml:space="preserve"/>
      </w:r>
      <w:r>
        <w:rPr>
          <w:noProof/>
        </w:rPr>
      </w:r>
      <w:r>
        <w:rPr>
          <w:noProof/>
        </w:rPr>
      </w:r>
      <w:r>
        <w:rPr>
          <w:noProof/>
        </w:rPr>
        <w:t>7</w:t>
      </w:r>
      <w:r>
        <w:rPr>
          <w:noProof/>
        </w:rPr>
      </w:r>
    </w:p>
    <w:p w14:paraId="754FED74" w14:textId="77777777" w:rsidR="00F40F84" w:rsidRDefault="00F40F84">
      <w:pPr>
        <w:pStyle w:val="TOC1"/>
        <w:tabs>
          <w:tab w:val="right" w:pos="9345"/>
        </w:tabs>
        <w:rPr>
          <w:rFonts w:asciiTheme="minorHAnsi" w:eastAsiaTheme="minorEastAsia" w:hAnsiTheme="minorHAnsi"/>
          <w:b w:val="0"/>
          <w:noProof/>
          <w:lang w:eastAsia="en-AU"/>
        </w:rPr>
      </w:pPr>
      <w:r w:rsidRPr="001F2EFA">
        <w:rPr>
          <w:noProof/>
          <w:color w:val="000000"/>
        </w:rPr>
        <w:t>Part D</w:t>
      </w:r>
      <w:r>
        <w:rPr>
          <w:noProof/>
        </w:rPr>
        <w:t xml:space="preserve"> Managing risk, partnerships and finances</w:t>
      </w:r>
      <w:r>
        <w:rPr>
          <w:noProof/>
        </w:rPr>
        <w:tab/>
      </w:r>
      <w:r>
        <w:rPr>
          <w:noProof/>
        </w:rPr>
      </w:r>
      <w:r>
        <w:rPr>
          <w:noProof/>
        </w:rPr>
        <w:instrText xml:space="preserve"/>
      </w:r>
      <w:r>
        <w:rPr>
          <w:noProof/>
        </w:rPr>
      </w:r>
      <w:r>
        <w:rPr>
          <w:noProof/>
        </w:rPr>
      </w:r>
      <w:r>
        <w:rPr>
          <w:noProof/>
        </w:rPr>
        <w:t>8</w:t>
      </w:r>
      <w:r>
        <w:rPr>
          <w:noProof/>
        </w:rPr>
      </w:r>
    </w:p>
    <w:p w14:paraId="165577E6"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10.</w:t>
      </w:r>
      <w:r>
        <w:rPr>
          <w:rFonts w:asciiTheme="minorHAnsi" w:eastAsiaTheme="minorEastAsia" w:hAnsiTheme="minorHAnsi"/>
          <w:b w:val="0"/>
          <w:noProof/>
          <w:lang w:eastAsia="en-AU"/>
        </w:rPr>
        <w:tab/>
      </w:r>
      <w:r>
        <w:rPr>
          <w:noProof/>
        </w:rPr>
        <w:t>Risk management</w:t>
      </w:r>
      <w:r>
        <w:rPr>
          <w:noProof/>
        </w:rPr>
        <w:tab/>
      </w:r>
      <w:r>
        <w:rPr>
          <w:noProof/>
        </w:rPr>
      </w:r>
      <w:r>
        <w:rPr>
          <w:noProof/>
        </w:rPr>
        <w:instrText xml:space="preserve"/>
      </w:r>
      <w:r>
        <w:rPr>
          <w:noProof/>
        </w:rPr>
      </w:r>
      <w:r>
        <w:rPr>
          <w:noProof/>
        </w:rPr>
      </w:r>
      <w:r>
        <w:rPr>
          <w:noProof/>
        </w:rPr>
        <w:t>8</w:t>
      </w:r>
      <w:r>
        <w:rPr>
          <w:noProof/>
        </w:rPr>
      </w:r>
    </w:p>
    <w:p w14:paraId="67E576AA"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10.1</w:t>
      </w:r>
      <w:r>
        <w:rPr>
          <w:rFonts w:asciiTheme="minorHAnsi" w:eastAsiaTheme="minorEastAsia" w:hAnsiTheme="minorHAnsi"/>
          <w:noProof/>
          <w:lang w:eastAsia="en-AU"/>
        </w:rPr>
        <w:tab/>
      </w:r>
      <w:r>
        <w:rPr>
          <w:noProof/>
        </w:rPr>
        <w:t>Introduction</w:t>
      </w:r>
      <w:r>
        <w:rPr>
          <w:noProof/>
        </w:rPr>
        <w:tab/>
      </w:r>
      <w:r>
        <w:rPr>
          <w:noProof/>
        </w:rPr>
      </w:r>
      <w:r>
        <w:rPr>
          <w:noProof/>
        </w:rPr>
        <w:instrText xml:space="preserve"/>
      </w:r>
      <w:r>
        <w:rPr>
          <w:noProof/>
        </w:rPr>
      </w:r>
      <w:r>
        <w:rPr>
          <w:noProof/>
        </w:rPr>
      </w:r>
      <w:r>
        <w:rPr>
          <w:noProof/>
        </w:rPr>
        <w:t>8</w:t>
      </w:r>
      <w:r>
        <w:rPr>
          <w:noProof/>
        </w:rPr>
      </w:r>
    </w:p>
    <w:p w14:paraId="690635DE"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10.2</w:t>
      </w:r>
      <w:r>
        <w:rPr>
          <w:rFonts w:asciiTheme="minorHAnsi" w:eastAsiaTheme="minorEastAsia" w:hAnsiTheme="minorHAnsi"/>
          <w:noProof/>
          <w:lang w:eastAsia="en-AU"/>
        </w:rPr>
        <w:tab/>
      </w:r>
      <w:r>
        <w:rPr>
          <w:noProof/>
        </w:rPr>
        <w:t>Risk management procedures</w:t>
      </w:r>
      <w:r>
        <w:rPr>
          <w:noProof/>
        </w:rPr>
        <w:tab/>
      </w:r>
      <w:r>
        <w:rPr>
          <w:noProof/>
        </w:rPr>
      </w:r>
      <w:r>
        <w:rPr>
          <w:noProof/>
        </w:rPr>
        <w:instrText xml:space="preserve"/>
      </w:r>
      <w:r>
        <w:rPr>
          <w:noProof/>
        </w:rPr>
      </w:r>
      <w:r>
        <w:rPr>
          <w:noProof/>
        </w:rPr>
      </w:r>
      <w:r>
        <w:rPr>
          <w:noProof/>
        </w:rPr>
        <w:t>8</w:t>
      </w:r>
      <w:r>
        <w:rPr>
          <w:noProof/>
        </w:rPr>
      </w:r>
    </w:p>
    <w:p w14:paraId="2E4D64E2"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11.</w:t>
      </w:r>
      <w:r>
        <w:rPr>
          <w:rFonts w:asciiTheme="minorHAnsi" w:eastAsiaTheme="minorEastAsia" w:hAnsiTheme="minorHAnsi"/>
          <w:b w:val="0"/>
          <w:noProof/>
          <w:lang w:eastAsia="en-AU"/>
        </w:rPr>
        <w:tab/>
      </w:r>
      <w:r>
        <w:rPr>
          <w:noProof/>
        </w:rPr>
        <w:t>Working with partners</w:t>
      </w:r>
      <w:r>
        <w:rPr>
          <w:noProof/>
        </w:rPr>
        <w:tab/>
      </w:r>
      <w:r>
        <w:rPr>
          <w:noProof/>
        </w:rPr>
      </w:r>
      <w:r>
        <w:rPr>
          <w:noProof/>
        </w:rPr>
        <w:instrText xml:space="preserve"/>
      </w:r>
      <w:r>
        <w:rPr>
          <w:noProof/>
        </w:rPr>
      </w:r>
      <w:r>
        <w:rPr>
          <w:noProof/>
        </w:rPr>
      </w:r>
      <w:r>
        <w:rPr>
          <w:noProof/>
        </w:rPr>
        <w:t>9</w:t>
      </w:r>
      <w:r>
        <w:rPr>
          <w:noProof/>
        </w:rPr>
      </w:r>
    </w:p>
    <w:p w14:paraId="6A2406C5"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12.</w:t>
      </w:r>
      <w:r>
        <w:rPr>
          <w:rFonts w:asciiTheme="minorHAnsi" w:eastAsiaTheme="minorEastAsia" w:hAnsiTheme="minorHAnsi"/>
          <w:b w:val="0"/>
          <w:noProof/>
          <w:lang w:eastAsia="en-AU"/>
        </w:rPr>
        <w:tab/>
      </w:r>
      <w:r>
        <w:rPr>
          <w:noProof/>
        </w:rPr>
        <w:t>Financial Management</w:t>
      </w:r>
      <w:r>
        <w:rPr>
          <w:noProof/>
        </w:rPr>
        <w:tab/>
      </w:r>
      <w:r>
        <w:rPr>
          <w:noProof/>
        </w:rPr>
      </w:r>
      <w:r>
        <w:rPr>
          <w:noProof/>
        </w:rPr>
        <w:instrText xml:space="preserve"/>
      </w:r>
      <w:r>
        <w:rPr>
          <w:noProof/>
        </w:rPr>
      </w:r>
      <w:r>
        <w:rPr>
          <w:noProof/>
        </w:rPr>
      </w:r>
      <w:r>
        <w:rPr>
          <w:noProof/>
        </w:rPr>
        <w:t>10</w:t>
      </w:r>
      <w:r>
        <w:rPr>
          <w:noProof/>
        </w:rPr>
      </w:r>
    </w:p>
    <w:p w14:paraId="03249726"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12.1</w:t>
      </w:r>
      <w:r>
        <w:rPr>
          <w:rFonts w:asciiTheme="minorHAnsi" w:eastAsiaTheme="minorEastAsia" w:hAnsiTheme="minorHAnsi"/>
          <w:noProof/>
          <w:lang w:eastAsia="en-AU"/>
        </w:rPr>
        <w:tab/>
      </w:r>
      <w:r>
        <w:rPr>
          <w:noProof/>
        </w:rPr>
        <w:t>Responsibilities of the Committee</w:t>
      </w:r>
      <w:r>
        <w:rPr>
          <w:noProof/>
        </w:rPr>
        <w:tab/>
      </w:r>
      <w:r>
        <w:rPr>
          <w:noProof/>
        </w:rPr>
      </w:r>
      <w:r>
        <w:rPr>
          <w:noProof/>
        </w:rPr>
        <w:instrText xml:space="preserve"/>
      </w:r>
      <w:r>
        <w:rPr>
          <w:noProof/>
        </w:rPr>
      </w:r>
      <w:r>
        <w:rPr>
          <w:noProof/>
        </w:rPr>
      </w:r>
      <w:r>
        <w:rPr>
          <w:noProof/>
        </w:rPr>
        <w:t>10</w:t>
      </w:r>
      <w:r>
        <w:rPr>
          <w:noProof/>
        </w:rPr>
      </w:r>
    </w:p>
    <w:p w14:paraId="2DC74FA4"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12.2</w:t>
      </w:r>
      <w:r>
        <w:rPr>
          <w:rFonts w:asciiTheme="minorHAnsi" w:eastAsiaTheme="minorEastAsia" w:hAnsiTheme="minorHAnsi"/>
          <w:noProof/>
          <w:lang w:eastAsia="en-AU"/>
        </w:rPr>
        <w:tab/>
      </w:r>
      <w:r>
        <w:rPr>
          <w:noProof/>
        </w:rPr>
        <w:t>Responsibilities of the Treasurer</w:t>
      </w:r>
      <w:r>
        <w:rPr>
          <w:noProof/>
        </w:rPr>
        <w:tab/>
      </w:r>
      <w:r>
        <w:rPr>
          <w:noProof/>
        </w:rPr>
      </w:r>
      <w:r>
        <w:rPr>
          <w:noProof/>
        </w:rPr>
        <w:instrText xml:space="preserve"/>
      </w:r>
      <w:r>
        <w:rPr>
          <w:noProof/>
        </w:rPr>
      </w:r>
      <w:r>
        <w:rPr>
          <w:noProof/>
        </w:rPr>
      </w:r>
      <w:r>
        <w:rPr>
          <w:noProof/>
        </w:rPr>
        <w:t>11</w:t>
      </w:r>
      <w:r>
        <w:rPr>
          <w:noProof/>
        </w:rPr>
      </w:r>
    </w:p>
    <w:p w14:paraId="52472151"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12.3</w:t>
      </w:r>
      <w:r>
        <w:rPr>
          <w:rFonts w:asciiTheme="minorHAnsi" w:eastAsiaTheme="minorEastAsia" w:hAnsiTheme="minorHAnsi"/>
          <w:noProof/>
          <w:lang w:eastAsia="en-AU"/>
        </w:rPr>
        <w:tab/>
      </w:r>
      <w:r>
        <w:rPr>
          <w:noProof/>
        </w:rPr>
        <w:t>Financial delegation</w:t>
      </w:r>
      <w:r>
        <w:rPr>
          <w:noProof/>
        </w:rPr>
        <w:tab/>
      </w:r>
      <w:r>
        <w:rPr>
          <w:noProof/>
        </w:rPr>
      </w:r>
      <w:r>
        <w:rPr>
          <w:noProof/>
        </w:rPr>
        <w:instrText xml:space="preserve"/>
      </w:r>
      <w:r>
        <w:rPr>
          <w:noProof/>
        </w:rPr>
      </w:r>
      <w:r>
        <w:rPr>
          <w:noProof/>
        </w:rPr>
      </w:r>
      <w:r>
        <w:rPr>
          <w:noProof/>
        </w:rPr>
        <w:t>11</w:t>
      </w:r>
      <w:r>
        <w:rPr>
          <w:noProof/>
        </w:rPr>
      </w:r>
    </w:p>
    <w:p w14:paraId="0DD60FFF"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12.4</w:t>
      </w:r>
      <w:r>
        <w:rPr>
          <w:rFonts w:asciiTheme="minorHAnsi" w:eastAsiaTheme="minorEastAsia" w:hAnsiTheme="minorHAnsi"/>
          <w:noProof/>
          <w:lang w:eastAsia="en-AU"/>
        </w:rPr>
        <w:tab/>
      </w:r>
      <w:r>
        <w:rPr>
          <w:noProof/>
        </w:rPr>
        <w:t>Operation of bank accounts</w:t>
      </w:r>
      <w:r>
        <w:rPr>
          <w:noProof/>
        </w:rPr>
        <w:tab/>
      </w:r>
      <w:r>
        <w:rPr>
          <w:noProof/>
        </w:rPr>
      </w:r>
      <w:r>
        <w:rPr>
          <w:noProof/>
        </w:rPr>
        <w:instrText xml:space="preserve"/>
      </w:r>
      <w:r>
        <w:rPr>
          <w:noProof/>
        </w:rPr>
      </w:r>
      <w:r>
        <w:rPr>
          <w:noProof/>
        </w:rPr>
      </w:r>
      <w:r>
        <w:rPr>
          <w:noProof/>
        </w:rPr>
        <w:t>11</w:t>
      </w:r>
      <w:r>
        <w:rPr>
          <w:noProof/>
        </w:rPr>
      </w:r>
    </w:p>
    <w:p w14:paraId="68306EDE"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12.5</w:t>
      </w:r>
      <w:r>
        <w:rPr>
          <w:rFonts w:asciiTheme="minorHAnsi" w:eastAsiaTheme="minorEastAsia" w:hAnsiTheme="minorHAnsi"/>
          <w:noProof/>
          <w:lang w:eastAsia="en-AU"/>
        </w:rPr>
        <w:tab/>
      </w:r>
      <w:r>
        <w:rPr>
          <w:noProof/>
        </w:rPr>
        <w:t>Transferring money overseas</w:t>
      </w:r>
      <w:r>
        <w:rPr>
          <w:noProof/>
        </w:rPr>
        <w:tab/>
      </w:r>
      <w:r>
        <w:rPr>
          <w:noProof/>
        </w:rPr>
      </w:r>
      <w:r>
        <w:rPr>
          <w:noProof/>
        </w:rPr>
        <w:instrText xml:space="preserve"/>
      </w:r>
      <w:r>
        <w:rPr>
          <w:noProof/>
        </w:rPr>
      </w:r>
      <w:r>
        <w:rPr>
          <w:noProof/>
        </w:rPr>
      </w:r>
      <w:r>
        <w:rPr>
          <w:noProof/>
        </w:rPr>
        <w:t>12</w:t>
      </w:r>
      <w:r>
        <w:rPr>
          <w:noProof/>
        </w:rPr>
      </w:r>
    </w:p>
    <w:p w14:paraId="251A348F" w14:textId="77777777" w:rsidR="00F40F84" w:rsidRDefault="00F40F84">
      <w:pPr>
        <w:pStyle w:val="TOC3"/>
        <w:tabs>
          <w:tab w:val="left" w:pos="3445"/>
          <w:tab w:val="right" w:pos="9345"/>
        </w:tabs>
        <w:rPr>
          <w:rFonts w:asciiTheme="minorHAnsi" w:eastAsiaTheme="minorEastAsia" w:hAnsiTheme="minorHAnsi"/>
          <w:noProof/>
          <w:lang w:eastAsia="en-AU"/>
        </w:rPr>
      </w:pPr>
      <w:r w:rsidRPr="001F2EFA">
        <w:rPr>
          <w:noProof/>
          <w:color w:val="000000"/>
        </w:rPr>
        <w:t>12.6</w:t>
      </w:r>
      <w:r>
        <w:rPr>
          <w:rFonts w:asciiTheme="minorHAnsi" w:eastAsiaTheme="minorEastAsia" w:hAnsiTheme="minorHAnsi"/>
          <w:noProof/>
          <w:lang w:eastAsia="en-AU"/>
        </w:rPr>
        <w:tab/>
      </w:r>
      <w:r>
        <w:rPr>
          <w:noProof/>
        </w:rPr>
        <w:t>Financial wrongdoing</w:t>
      </w:r>
      <w:r>
        <w:rPr>
          <w:noProof/>
        </w:rPr>
        <w:tab/>
      </w:r>
      <w:r>
        <w:rPr>
          <w:noProof/>
        </w:rPr>
      </w:r>
      <w:r>
        <w:rPr>
          <w:noProof/>
        </w:rPr>
        <w:instrText xml:space="preserve"/>
      </w:r>
      <w:r>
        <w:rPr>
          <w:noProof/>
        </w:rPr>
      </w:r>
      <w:r>
        <w:rPr>
          <w:noProof/>
        </w:rPr>
      </w:r>
      <w:r>
        <w:rPr>
          <w:noProof/>
        </w:rPr>
        <w:t>12</w:t>
      </w:r>
      <w:r>
        <w:rPr>
          <w:noProof/>
        </w:rPr>
      </w:r>
    </w:p>
    <w:p w14:paraId="795F19BA" w14:textId="77777777" w:rsidR="00F40F84" w:rsidRDefault="00F40F84">
      <w:pPr>
        <w:pStyle w:val="TOC1"/>
        <w:tabs>
          <w:tab w:val="right" w:pos="9345"/>
        </w:tabs>
        <w:rPr>
          <w:rFonts w:asciiTheme="minorHAnsi" w:eastAsiaTheme="minorEastAsia" w:hAnsiTheme="minorHAnsi"/>
          <w:b w:val="0"/>
          <w:noProof/>
          <w:lang w:eastAsia="en-AU"/>
        </w:rPr>
      </w:pPr>
      <w:r w:rsidRPr="001F2EFA">
        <w:rPr>
          <w:noProof/>
          <w:color w:val="000000"/>
        </w:rPr>
        <w:t>Part E</w:t>
      </w:r>
      <w:r>
        <w:rPr>
          <w:noProof/>
        </w:rPr>
        <w:t xml:space="preserve"> Other</w:t>
      </w:r>
      <w:r>
        <w:rPr>
          <w:noProof/>
        </w:rPr>
        <w:tab/>
      </w:r>
      <w:r>
        <w:rPr>
          <w:noProof/>
        </w:rPr>
      </w:r>
      <w:r>
        <w:rPr>
          <w:noProof/>
        </w:rPr>
        <w:instrText xml:space="preserve"/>
      </w:r>
      <w:r>
        <w:rPr>
          <w:noProof/>
        </w:rPr>
      </w:r>
      <w:r>
        <w:rPr>
          <w:noProof/>
        </w:rPr>
      </w:r>
      <w:r>
        <w:rPr>
          <w:noProof/>
        </w:rPr>
        <w:t>13</w:t>
      </w:r>
      <w:r>
        <w:rPr>
          <w:noProof/>
        </w:rPr>
      </w:r>
    </w:p>
    <w:p w14:paraId="506AF539"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13.</w:t>
      </w:r>
      <w:r>
        <w:rPr>
          <w:rFonts w:asciiTheme="minorHAnsi" w:eastAsiaTheme="minorEastAsia" w:hAnsiTheme="minorHAnsi"/>
          <w:b w:val="0"/>
          <w:noProof/>
          <w:lang w:eastAsia="en-AU"/>
        </w:rPr>
        <w:tab/>
      </w:r>
      <w:r>
        <w:rPr>
          <w:noProof/>
        </w:rPr>
        <w:t>Review</w:t>
      </w:r>
      <w:r>
        <w:rPr>
          <w:noProof/>
        </w:rPr>
        <w:tab/>
      </w:r>
      <w:r>
        <w:rPr>
          <w:noProof/>
        </w:rPr>
      </w:r>
      <w:r>
        <w:rPr>
          <w:noProof/>
        </w:rPr>
        <w:instrText xml:space="preserve"/>
      </w:r>
      <w:r>
        <w:rPr>
          <w:noProof/>
        </w:rPr>
      </w:r>
      <w:r>
        <w:rPr>
          <w:noProof/>
        </w:rPr>
      </w:r>
      <w:r>
        <w:rPr>
          <w:noProof/>
        </w:rPr>
        <w:t>13</w:t>
      </w:r>
      <w:r>
        <w:rPr>
          <w:noProof/>
        </w:rPr>
      </w:r>
    </w:p>
    <w:p w14:paraId="324E60E7"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t>14.</w:t>
      </w:r>
      <w:r>
        <w:rPr>
          <w:rFonts w:asciiTheme="minorHAnsi" w:eastAsiaTheme="minorEastAsia" w:hAnsiTheme="minorHAnsi"/>
          <w:b w:val="0"/>
          <w:noProof/>
          <w:lang w:eastAsia="en-AU"/>
        </w:rPr>
        <w:tab/>
      </w:r>
      <w:r>
        <w:rPr>
          <w:noProof/>
        </w:rPr>
        <w:t>Interaction with the Constitution</w:t>
      </w:r>
      <w:r>
        <w:rPr>
          <w:noProof/>
        </w:rPr>
        <w:tab/>
      </w:r>
      <w:r>
        <w:rPr>
          <w:noProof/>
        </w:rPr>
      </w:r>
      <w:r>
        <w:rPr>
          <w:noProof/>
        </w:rPr>
        <w:instrText xml:space="preserve"/>
      </w:r>
      <w:r>
        <w:rPr>
          <w:noProof/>
        </w:rPr>
      </w:r>
      <w:r>
        <w:rPr>
          <w:noProof/>
        </w:rPr>
      </w:r>
      <w:r>
        <w:rPr>
          <w:noProof/>
        </w:rPr>
        <w:t>13</w:t>
      </w:r>
      <w:r>
        <w:rPr>
          <w:noProof/>
        </w:rPr>
      </w:r>
    </w:p>
    <w:p w14:paraId="03E8458E" w14:textId="77777777" w:rsidR="00F40F84" w:rsidRDefault="00F40F84">
      <w:pPr>
        <w:pStyle w:val="TOC2"/>
        <w:tabs>
          <w:tab w:val="left" w:pos="2835"/>
          <w:tab w:val="right" w:pos="9345"/>
        </w:tabs>
        <w:rPr>
          <w:rFonts w:asciiTheme="minorHAnsi" w:eastAsiaTheme="minorEastAsia" w:hAnsiTheme="minorHAnsi"/>
          <w:b w:val="0"/>
          <w:noProof/>
          <w:lang w:eastAsia="en-AU"/>
        </w:rPr>
      </w:pPr>
      <w:r w:rsidRPr="001F2EFA">
        <w:rPr>
          <w:noProof/>
          <w:color w:val="000000"/>
        </w:rPr>
        <w:lastRenderedPageBreak/>
        <w:t>15.</w:t>
      </w:r>
      <w:r>
        <w:rPr>
          <w:rFonts w:asciiTheme="minorHAnsi" w:eastAsiaTheme="minorEastAsia" w:hAnsiTheme="minorHAnsi"/>
          <w:b w:val="0"/>
          <w:noProof/>
          <w:lang w:eastAsia="en-AU"/>
        </w:rPr>
        <w:tab/>
      </w:r>
      <w:r>
        <w:rPr>
          <w:noProof/>
        </w:rPr>
        <w:t>Recordkeeping</w:t>
      </w:r>
      <w:r>
        <w:rPr>
          <w:noProof/>
        </w:rPr>
        <w:tab/>
      </w:r>
      <w:r>
        <w:rPr>
          <w:noProof/>
        </w:rPr>
      </w:r>
      <w:r>
        <w:rPr>
          <w:noProof/>
        </w:rPr>
        <w:instrText xml:space="preserve"/>
      </w:r>
      <w:r>
        <w:rPr>
          <w:noProof/>
        </w:rPr>
      </w:r>
      <w:r>
        <w:rPr>
          <w:noProof/>
        </w:rPr>
      </w:r>
      <w:r>
        <w:rPr>
          <w:noProof/>
        </w:rPr>
        <w:t>13</w:t>
      </w:r>
      <w:r>
        <w:rPr>
          <w:noProof/>
        </w:rPr>
      </w:r>
    </w:p>
    <w:p w14:paraId="00C0FE94" w14:textId="77777777" w:rsidR="00F40F84" w:rsidRDefault="00F40F84">
      <w:pPr>
        <w:pStyle w:val="TOC1"/>
        <w:tabs>
          <w:tab w:val="right" w:pos="9345"/>
        </w:tabs>
        <w:rPr>
          <w:rFonts w:asciiTheme="minorHAnsi" w:eastAsiaTheme="minorEastAsia" w:hAnsiTheme="minorHAnsi"/>
          <w:b w:val="0"/>
          <w:noProof/>
          <w:lang w:eastAsia="en-AU"/>
        </w:rPr>
      </w:pPr>
      <w:r w:rsidRPr="001F2EFA">
        <w:rPr>
          <w:noProof/>
          <w:color w:val="000000"/>
        </w:rPr>
        <w:t>Part F</w:t>
      </w:r>
      <w:r>
        <w:rPr>
          <w:noProof/>
        </w:rPr>
        <w:t xml:space="preserve"> Updates to this Policy</w:t>
      </w:r>
      <w:r>
        <w:rPr>
          <w:noProof/>
        </w:rPr>
        <w:tab/>
      </w:r>
      <w:r>
        <w:rPr>
          <w:noProof/>
        </w:rPr>
      </w:r>
      <w:r>
        <w:rPr>
          <w:noProof/>
        </w:rPr>
        <w:instrText xml:space="preserve"/>
      </w:r>
      <w:r>
        <w:rPr>
          <w:noProof/>
        </w:rPr>
      </w:r>
      <w:r>
        <w:rPr>
          <w:noProof/>
        </w:rPr>
      </w:r>
      <w:r>
        <w:rPr>
          <w:noProof/>
        </w:rPr>
        <w:t>13</w:t>
      </w:r>
      <w:r>
        <w:rPr>
          <w:noProof/>
        </w:rPr>
      </w:r>
    </w:p>
    <w:p w14:paraId="47A06CB6" w14:textId="77777777" w:rsidR="00EC077E" w:rsidRPr="00710B15" w:rsidRDefault="00D31774" w:rsidP="00710B15">
      <w:pPr>
        <w:pStyle w:val="TOC2"/>
        <w:tabs>
          <w:tab w:val="left" w:pos="2835"/>
          <w:tab w:val="right" w:pos="9345"/>
        </w:tabs>
      </w:pPr>
      <w:r w:rsidRPr="00710B15">
        <w:rPr>
          <w:b w:val="0"/>
        </w:rPr>
      </w:r>
    </w:p>
    <w:p w14:paraId="707754D6" w14:textId="77777777" w:rsidR="00EC077E" w:rsidRDefault="00EC077E">
      <w:pPr>
        <w:pStyle w:val="HRText"/>
        <w:rPr>
          <w:b/>
          <w:bCs/>
        </w:rPr>
        <w:sectPr w:rsidR="00EC077E">
          <w:headerReference w:type="default" r:id="rId14"/>
          <w:headerReference w:type="first" r:id="rId15"/>
          <w:footerReference w:type="first" r:id="rId16"/>
          <w:pgSz w:w="11907" w:h="16840" w:code="9"/>
          <w:pgMar w:top="1418" w:right="1134" w:bottom="1418" w:left="1418" w:header="720" w:footer="284" w:gutter="0"/>
          <w:pgNumType w:fmt="lowerRoman" w:start="1"/>
          <w:cols w:space="720"/>
          <w:titlePg/>
          <w:docGrid w:linePitch="360"/>
        </w:sectPr>
      </w:pPr>
    </w:p>
    <w:p w14:paraId="2CFE83F7" w14:textId="704444DF" w:rsidR="00EC077E" w:rsidRDefault="00736B2C" w:rsidP="00FE4B92">
      <w:pPr>
        <w:pStyle w:val="HRPart"/>
        <w:keepNext w:val="0"/>
      </w:pPr>
      <w:bookmarkStart w:id="0" w:name="_Toc61951807"/>
      <w:r>
        <w:lastRenderedPageBreak/>
        <w:t>Introduction</w:t>
      </w:r>
      <w:bookmarkEnd w:id="0"/>
    </w:p>
    <w:p w14:paraId="3B1955B3" w14:textId="78DC1949" w:rsidR="00710B15" w:rsidRDefault="00D60CC0" w:rsidP="00FE4B92">
      <w:pPr>
        <w:pStyle w:val="HRNumL1"/>
        <w:keepNext w:val="0"/>
      </w:pPr>
      <w:bookmarkStart w:id="1" w:name="_Toc61951808"/>
      <w:r>
        <w:t>Who we are and purpose of Policy</w:t>
      </w:r>
      <w:bookmarkEnd w:id="1"/>
    </w:p>
    <w:p w14:paraId="305D4AE3" w14:textId="4E4089AF" w:rsidR="00D60CC0" w:rsidRDefault="00D60CC0" w:rsidP="00FE4B92">
      <w:pPr>
        <w:pStyle w:val="HRNumL3"/>
      </w:pPr>
      <w:r>
        <w:t>The Australian Afghan Hassanian Youth Association Inc (</w:t>
      </w:r>
      <w:r w:rsidRPr="00A65EC0">
        <w:rPr>
          <w:b/>
        </w:rPr>
        <w:t>AAHYA</w:t>
      </w:r>
      <w:r>
        <w:t xml:space="preserve">) is an association incorporated in New South Wales under the Associations Incorporation Act 2009 (NSW) and is registered with the Australian Charities and Not-for-Profits Commission.  </w:t>
      </w:r>
    </w:p>
    <w:p w14:paraId="6E32A0DC" w14:textId="0CEAA230" w:rsidR="000247E3" w:rsidRDefault="00D60CC0" w:rsidP="00FE4B92">
      <w:pPr>
        <w:pStyle w:val="HRNumL3"/>
      </w:pPr>
      <w:r>
        <w:t xml:space="preserve">AAHYA </w:t>
      </w:r>
      <w:r w:rsidR="00F77F31" w:rsidRPr="00C824D7">
        <w:t>ha</w:t>
      </w:r>
      <w:r w:rsidR="00F77F31">
        <w:t>s</w:t>
      </w:r>
      <w:r w:rsidR="00F77F31" w:rsidRPr="00C824D7">
        <w:t xml:space="preserve"> a responsibility to manage</w:t>
      </w:r>
      <w:r w:rsidR="00F77F31">
        <w:t xml:space="preserve"> </w:t>
      </w:r>
      <w:r w:rsidR="009E6B25">
        <w:t>its operat</w:t>
      </w:r>
      <w:r w:rsidR="000D6A93">
        <w:t>i</w:t>
      </w:r>
      <w:r w:rsidR="009E6B25">
        <w:t>ons</w:t>
      </w:r>
      <w:r w:rsidR="00F77F31" w:rsidRPr="00C824D7">
        <w:t xml:space="preserve"> in the best interests of the community it serves. </w:t>
      </w:r>
      <w:r w:rsidR="00F77F31">
        <w:t xml:space="preserve"> AAHYA </w:t>
      </w:r>
      <w:r w:rsidR="000247E3">
        <w:t>aims to ensure</w:t>
      </w:r>
      <w:r w:rsidR="00D34007">
        <w:t xml:space="preserve"> good governance, accountability and transparency </w:t>
      </w:r>
      <w:r w:rsidR="00F30F52">
        <w:t>is embed</w:t>
      </w:r>
      <w:r w:rsidR="000247E3">
        <w:t>ded in its operations</w:t>
      </w:r>
      <w:r w:rsidR="00F30F52">
        <w:t xml:space="preserve">.  </w:t>
      </w:r>
    </w:p>
    <w:p w14:paraId="18B39F98" w14:textId="44728E47" w:rsidR="0007610D" w:rsidRDefault="00F30F52" w:rsidP="00FE4B92">
      <w:pPr>
        <w:pStyle w:val="HRNumL3"/>
      </w:pPr>
      <w:r>
        <w:t>Th</w:t>
      </w:r>
      <w:r w:rsidR="000247E3">
        <w:t>is</w:t>
      </w:r>
      <w:r>
        <w:t xml:space="preserve"> </w:t>
      </w:r>
      <w:r w:rsidR="00D60CC0">
        <w:t>Policy</w:t>
      </w:r>
      <w:r>
        <w:t xml:space="preserve"> sets out the </w:t>
      </w:r>
      <w:r w:rsidR="000247E3">
        <w:t>principles and procedures</w:t>
      </w:r>
      <w:r>
        <w:t xml:space="preserve"> that </w:t>
      </w:r>
      <w:r w:rsidR="00D34007">
        <w:t>AAHYA</w:t>
      </w:r>
      <w:r>
        <w:t xml:space="preserve"> will uphold and implement to ensure </w:t>
      </w:r>
      <w:r w:rsidR="0077002C">
        <w:t xml:space="preserve">public trust in </w:t>
      </w:r>
      <w:r w:rsidR="009C7CC0">
        <w:t xml:space="preserve">AAHYA </w:t>
      </w:r>
      <w:r w:rsidR="0077002C">
        <w:t xml:space="preserve">is maintained and </w:t>
      </w:r>
      <w:r w:rsidR="009C7CC0">
        <w:t xml:space="preserve">our </w:t>
      </w:r>
      <w:r w:rsidR="0077002C">
        <w:t>stakeholders have confidence in our operations</w:t>
      </w:r>
      <w:r>
        <w:t>.</w:t>
      </w:r>
    </w:p>
    <w:p w14:paraId="65882747" w14:textId="49828C7C" w:rsidR="00710B15" w:rsidRDefault="00710B15" w:rsidP="00FE4B92">
      <w:pPr>
        <w:pStyle w:val="HRNumL1"/>
        <w:keepNext w:val="0"/>
      </w:pPr>
      <w:bookmarkStart w:id="2" w:name="_Toc61951809"/>
      <w:r>
        <w:t>Scope</w:t>
      </w:r>
      <w:r w:rsidR="003C3CA4">
        <w:t xml:space="preserve"> and responsibilities</w:t>
      </w:r>
      <w:bookmarkEnd w:id="2"/>
    </w:p>
    <w:p w14:paraId="00B5F687" w14:textId="34A96101" w:rsidR="00B14A24" w:rsidRDefault="0020622F" w:rsidP="00FE4B92">
      <w:pPr>
        <w:pStyle w:val="HRNumL3"/>
      </w:pPr>
      <w:r>
        <w:t xml:space="preserve">This </w:t>
      </w:r>
      <w:r w:rsidR="00E866C7">
        <w:t>P</w:t>
      </w:r>
      <w:r>
        <w:t>olicy applies to</w:t>
      </w:r>
      <w:r w:rsidR="00E4610B">
        <w:t xml:space="preserve"> </w:t>
      </w:r>
      <w:r>
        <w:t xml:space="preserve">all </w:t>
      </w:r>
      <w:r w:rsidR="0004546C">
        <w:t xml:space="preserve">members of </w:t>
      </w:r>
      <w:r w:rsidR="004F09C3">
        <w:t>AAHYA’s</w:t>
      </w:r>
      <w:r w:rsidR="009C7CC0">
        <w:t xml:space="preserve"> c</w:t>
      </w:r>
      <w:r w:rsidR="0004546C">
        <w:t xml:space="preserve">ommittee of </w:t>
      </w:r>
      <w:r w:rsidR="009C7CC0">
        <w:t>m</w:t>
      </w:r>
      <w:r w:rsidR="0004546C">
        <w:t>anagement (</w:t>
      </w:r>
      <w:r w:rsidR="0004546C" w:rsidRPr="009A2D10">
        <w:rPr>
          <w:b/>
        </w:rPr>
        <w:t>Committee</w:t>
      </w:r>
      <w:r w:rsidR="0004546C">
        <w:t>)</w:t>
      </w:r>
      <w:r w:rsidR="009A2D10">
        <w:t xml:space="preserve">, </w:t>
      </w:r>
      <w:r w:rsidR="00BA7E85">
        <w:t>employees</w:t>
      </w:r>
      <w:r w:rsidR="00136A86">
        <w:t>, volunteers, contractors</w:t>
      </w:r>
      <w:r w:rsidR="00BA7E85">
        <w:t xml:space="preserve"> and consultants (</w:t>
      </w:r>
      <w:r w:rsidR="00BA7E85" w:rsidRPr="000D6A93">
        <w:rPr>
          <w:b/>
        </w:rPr>
        <w:t>personnel</w:t>
      </w:r>
      <w:r w:rsidR="00BA7E85">
        <w:t>)</w:t>
      </w:r>
      <w:r w:rsidR="00E4610B">
        <w:t>.</w:t>
      </w:r>
      <w:r w:rsidR="00E866C7">
        <w:t xml:space="preserve">  A</w:t>
      </w:r>
      <w:r w:rsidR="00B14A24">
        <w:t xml:space="preserve">ll personnel </w:t>
      </w:r>
      <w:r w:rsidR="00E866C7">
        <w:t xml:space="preserve">are expected </w:t>
      </w:r>
      <w:r w:rsidR="00B14A24">
        <w:t xml:space="preserve">to comply with </w:t>
      </w:r>
      <w:r w:rsidR="00D34007">
        <w:t xml:space="preserve">this </w:t>
      </w:r>
      <w:r w:rsidR="00D60CC0">
        <w:t>Policy</w:t>
      </w:r>
      <w:r w:rsidR="00E866C7">
        <w:t>, as applicable</w:t>
      </w:r>
      <w:r w:rsidR="0077002C">
        <w:t xml:space="preserve"> to their role</w:t>
      </w:r>
      <w:r w:rsidR="00B14A24">
        <w:t>.</w:t>
      </w:r>
    </w:p>
    <w:p w14:paraId="1A97782A" w14:textId="1F56DD5C" w:rsidR="00D5147C" w:rsidRDefault="00D5147C" w:rsidP="00FE4B92">
      <w:pPr>
        <w:pStyle w:val="HRNumL3"/>
      </w:pPr>
      <w:r>
        <w:t xml:space="preserve">It is the responsibility of the Committee to ensure this </w:t>
      </w:r>
      <w:r w:rsidR="00D60CC0">
        <w:t>Policy</w:t>
      </w:r>
      <w:r>
        <w:t xml:space="preserve"> and related</w:t>
      </w:r>
      <w:r w:rsidR="009C7CC0">
        <w:t xml:space="preserve"> procedures are implemented and monitored</w:t>
      </w:r>
      <w:r>
        <w:t>.</w:t>
      </w:r>
    </w:p>
    <w:p w14:paraId="341DA0B8" w14:textId="59A41D14" w:rsidR="00F77F31" w:rsidRPr="00150A10" w:rsidRDefault="00D35C92" w:rsidP="00FE4B92">
      <w:pPr>
        <w:pStyle w:val="HRPart"/>
        <w:keepNext w:val="0"/>
      </w:pPr>
      <w:bookmarkStart w:id="3" w:name="_Toc61951810"/>
      <w:r w:rsidRPr="00150A10">
        <w:t>Object</w:t>
      </w:r>
      <w:r w:rsidR="005826E7">
        <w:t>ive</w:t>
      </w:r>
      <w:r w:rsidRPr="00150A10">
        <w:t xml:space="preserve">s and </w:t>
      </w:r>
      <w:r w:rsidR="00D34007">
        <w:t>g</w:t>
      </w:r>
      <w:r w:rsidR="00F77F31" w:rsidRPr="00150A10">
        <w:t xml:space="preserve">uiding </w:t>
      </w:r>
      <w:r w:rsidR="00D34007">
        <w:t>p</w:t>
      </w:r>
      <w:r w:rsidR="00F77F31" w:rsidRPr="00150A10">
        <w:t>rinciples</w:t>
      </w:r>
      <w:bookmarkEnd w:id="3"/>
    </w:p>
    <w:p w14:paraId="7C40E5B6" w14:textId="1D3A1E2B" w:rsidR="00D35C92" w:rsidRDefault="005826E7" w:rsidP="00FE4B92">
      <w:pPr>
        <w:pStyle w:val="HRNumL1"/>
        <w:keepNext w:val="0"/>
      </w:pPr>
      <w:bookmarkStart w:id="4" w:name="_Toc61951811"/>
      <w:r>
        <w:t>AAHYA’s</w:t>
      </w:r>
      <w:r w:rsidR="00D35C92">
        <w:t xml:space="preserve"> object</w:t>
      </w:r>
      <w:r>
        <w:t>ive</w:t>
      </w:r>
      <w:r w:rsidR="00D35C92">
        <w:t>s</w:t>
      </w:r>
      <w:bookmarkEnd w:id="4"/>
    </w:p>
    <w:p w14:paraId="7CED149A" w14:textId="3175DD64" w:rsidR="009C7CC0" w:rsidRPr="009C7CC0" w:rsidRDefault="009C7CC0" w:rsidP="00FE4B92">
      <w:pPr>
        <w:pStyle w:val="HRIndText"/>
      </w:pPr>
      <w:r>
        <w:t>AAHYA’s objectives, as set out in its Constitution are:</w:t>
      </w:r>
    </w:p>
    <w:p w14:paraId="78571DAA" w14:textId="6E402C51" w:rsidR="00D35C92" w:rsidRDefault="00D35C92" w:rsidP="00FE4B92">
      <w:pPr>
        <w:pStyle w:val="HRNumL3"/>
      </w:pPr>
      <w:r>
        <w:t>To address social and economic needs of young people in Australia who are at risk due to their experiences of torture and/or trauma in the context of their refugee journey, and are unable to have these needs met by their families due to poverty, helplessness, isolation and psychological health problems caused by exposure to trauma.</w:t>
      </w:r>
    </w:p>
    <w:p w14:paraId="4119F8D8" w14:textId="4C44ED92" w:rsidR="00D35C92" w:rsidRDefault="00D35C92" w:rsidP="00FE4B92">
      <w:pPr>
        <w:pStyle w:val="HRNumL3"/>
      </w:pPr>
      <w:r>
        <w:t>To establish community centres in Australia to enable more effective provision of direct relief and information to those who, due to their helplessness and isolation, are unable to access this information through usual, everyday means.</w:t>
      </w:r>
    </w:p>
    <w:p w14:paraId="1C6C5A80" w14:textId="460DAD0B" w:rsidR="00D35C92" w:rsidRDefault="00D35C92" w:rsidP="00FE4B92">
      <w:pPr>
        <w:pStyle w:val="HRNumL3"/>
      </w:pPr>
      <w:r>
        <w:t>To provide material assistance to newly arrived refugees and migrants in Australia to relieve poverty and suffering caused by traumatic refugee experiences.</w:t>
      </w:r>
    </w:p>
    <w:p w14:paraId="03D8A6C9" w14:textId="1173E35A" w:rsidR="00D35C92" w:rsidRDefault="00D35C92" w:rsidP="00FE4B92">
      <w:pPr>
        <w:pStyle w:val="HRNumL3"/>
      </w:pPr>
      <w:r>
        <w:t>To develop and support social support groups for widows and other needy refugee women who are suffering from isolation, distress and physical and mental health problems caused by exposure to trauma and difficulties settling in Australia.</w:t>
      </w:r>
    </w:p>
    <w:p w14:paraId="29832F08" w14:textId="3C5D6145" w:rsidR="00D35C92" w:rsidRDefault="00D35C92" w:rsidP="00FE4B92">
      <w:pPr>
        <w:pStyle w:val="HRNumL3"/>
      </w:pPr>
      <w:r>
        <w:t xml:space="preserve">To provide educational assistance to needy refugee women and young people in Australia and overseas with the aim of alleviating poverty and distress through educational and employment outcomes, whether directly or through working with other charitable </w:t>
      </w:r>
      <w:r w:rsidR="009C7CC0">
        <w:t xml:space="preserve">and not for profit </w:t>
      </w:r>
      <w:r>
        <w:t xml:space="preserve">organisations. </w:t>
      </w:r>
    </w:p>
    <w:p w14:paraId="28B020B9" w14:textId="1A311D5E" w:rsidR="00D35C92" w:rsidRDefault="00D35C92" w:rsidP="00FE4B92">
      <w:pPr>
        <w:pStyle w:val="HRNumL3"/>
      </w:pPr>
      <w:r>
        <w:t xml:space="preserve">To provide direct material aid for orphans, widows and other needy persons in Australia and overseas with the aim of alleviating poverty and distress, whether directly or through working with other charitable </w:t>
      </w:r>
      <w:r w:rsidR="009C7CC0">
        <w:t xml:space="preserve">and not for profit </w:t>
      </w:r>
      <w:r>
        <w:t>organisations.</w:t>
      </w:r>
    </w:p>
    <w:p w14:paraId="07E41262" w14:textId="3058C8D7" w:rsidR="00D35C92" w:rsidRDefault="00D35C92" w:rsidP="00FE4B92">
      <w:pPr>
        <w:pStyle w:val="HRNumL3"/>
      </w:pPr>
      <w:r>
        <w:lastRenderedPageBreak/>
        <w:t>To advocate with Australian, state and territory governments and non-government service providers to ensure needy Dari-speaking refugees are able to access assistance and services they require when they are unable to self-advocate due to lack of English language, lack of knowledge of Australian systems and general helplessness.</w:t>
      </w:r>
    </w:p>
    <w:p w14:paraId="53A1DD6B" w14:textId="7BCC5127" w:rsidR="00D35C92" w:rsidRDefault="00D35C92" w:rsidP="00FE4B92">
      <w:pPr>
        <w:pStyle w:val="HRNumL3"/>
      </w:pPr>
      <w:r>
        <w:t>To provide access to culturally appropriate guidance to those in Australia in need of this service due to distress caused by experiences of trauma, refugee journeys and settlement challenges.</w:t>
      </w:r>
    </w:p>
    <w:p w14:paraId="03B824F8" w14:textId="2A68E82C" w:rsidR="00D35C92" w:rsidRDefault="00D35C92" w:rsidP="00FE4B92">
      <w:pPr>
        <w:pStyle w:val="HRNumL3"/>
      </w:pPr>
      <w:r>
        <w:t xml:space="preserve">To establish and operate a fund or funds to carry out the objects set out in paragraphs </w:t>
      </w:r>
      <w:r w:rsidR="004E637D">
        <w:t>(e)</w:t>
      </w:r>
      <w:r>
        <w:t xml:space="preserve"> and </w:t>
      </w:r>
      <w:r w:rsidR="004E637D">
        <w:t>(f)</w:t>
      </w:r>
      <w:r>
        <w:t xml:space="preserve"> above (or either one of those objects).</w:t>
      </w:r>
    </w:p>
    <w:p w14:paraId="4A6F026E" w14:textId="1FF4ADED" w:rsidR="00D35C92" w:rsidRDefault="00D35C92" w:rsidP="00FE4B92">
      <w:pPr>
        <w:pStyle w:val="HRNumL3"/>
      </w:pPr>
      <w:r>
        <w:t xml:space="preserve">To receive funds and to distribute those funds in a manner that best meets the objects of the association set out in paragraphs </w:t>
      </w:r>
      <w:r w:rsidR="004E637D">
        <w:t>(a) to (h)</w:t>
      </w:r>
      <w:r>
        <w:t xml:space="preserve"> above.</w:t>
      </w:r>
    </w:p>
    <w:p w14:paraId="7B3FB24F" w14:textId="735A956A" w:rsidR="00D35C92" w:rsidRPr="00D35C92" w:rsidRDefault="00D35C92" w:rsidP="00FE4B92">
      <w:pPr>
        <w:pStyle w:val="HRNumL3"/>
      </w:pPr>
      <w:r>
        <w:t xml:space="preserve">To undertake any other activities which are directly in furtherance of the objects set out in paragraphs </w:t>
      </w:r>
      <w:r w:rsidR="004E637D">
        <w:t>(a) to (h)</w:t>
      </w:r>
      <w:r>
        <w:t xml:space="preserve"> above.</w:t>
      </w:r>
    </w:p>
    <w:p w14:paraId="0694BB74" w14:textId="02AAD1A2" w:rsidR="00710B15" w:rsidRDefault="005826E7" w:rsidP="00FE4B92">
      <w:pPr>
        <w:pStyle w:val="HRNumL1"/>
        <w:keepNext w:val="0"/>
      </w:pPr>
      <w:bookmarkStart w:id="5" w:name="_Toc61951812"/>
      <w:r>
        <w:t>AAHYA’s g</w:t>
      </w:r>
      <w:r w:rsidR="0020622F">
        <w:t>uiding principles</w:t>
      </w:r>
      <w:bookmarkEnd w:id="5"/>
    </w:p>
    <w:p w14:paraId="12E7FD5A" w14:textId="570F556B" w:rsidR="00710B15" w:rsidRDefault="00D34007" w:rsidP="00FE4B92">
      <w:pPr>
        <w:pStyle w:val="HRIndText"/>
      </w:pPr>
      <w:r>
        <w:t xml:space="preserve">Strategic decisions and operations </w:t>
      </w:r>
      <w:r w:rsidR="00F77F31">
        <w:t>at AAHYA are guided by the f</w:t>
      </w:r>
      <w:r w:rsidR="00D5147C">
        <w:t>ollowing principles:</w:t>
      </w:r>
    </w:p>
    <w:p w14:paraId="08202581" w14:textId="0D07B2DD" w:rsidR="00C86765" w:rsidRDefault="000247E3" w:rsidP="00FE4B92">
      <w:pPr>
        <w:pStyle w:val="HRNumL3"/>
      </w:pPr>
      <w:r>
        <w:rPr>
          <w:b/>
        </w:rPr>
        <w:t>Transparency</w:t>
      </w:r>
      <w:r>
        <w:t>:  AAHYA aims to ensure that information related to its operations, decision making, finances, structure, policies, procedures and governance is transparent, accessible and communic</w:t>
      </w:r>
      <w:r w:rsidR="0041285D">
        <w:t>ated to relevant stakeholders.</w:t>
      </w:r>
    </w:p>
    <w:p w14:paraId="0A056BDD" w14:textId="30634B1B" w:rsidR="0041285D" w:rsidRDefault="006E5B16" w:rsidP="00FE4B92">
      <w:pPr>
        <w:pStyle w:val="HRNumL3"/>
      </w:pPr>
      <w:r w:rsidRPr="006E5B16">
        <w:rPr>
          <w:b/>
        </w:rPr>
        <w:t>Integrity and a</w:t>
      </w:r>
      <w:r w:rsidR="0041285D" w:rsidRPr="006E5B16">
        <w:rPr>
          <w:b/>
        </w:rPr>
        <w:t>ccountability</w:t>
      </w:r>
      <w:r>
        <w:t>:</w:t>
      </w:r>
      <w:r w:rsidR="0041285D" w:rsidRPr="0041285D">
        <w:t xml:space="preserve"> </w:t>
      </w:r>
      <w:r>
        <w:t xml:space="preserve"> AAHYA aims to </w:t>
      </w:r>
      <w:r w:rsidR="0041285D">
        <w:t>be accountable to all stakeholders</w:t>
      </w:r>
      <w:r>
        <w:t xml:space="preserve">, including </w:t>
      </w:r>
      <w:r w:rsidR="001A634E">
        <w:t>to the people who benefit from our services (</w:t>
      </w:r>
      <w:r w:rsidR="001A634E">
        <w:rPr>
          <w:b/>
        </w:rPr>
        <w:t>beneficiaries</w:t>
      </w:r>
      <w:r w:rsidR="001A634E">
        <w:t xml:space="preserve">).  The integrity of </w:t>
      </w:r>
      <w:r w:rsidR="009C7CC0">
        <w:t>AAHYA</w:t>
      </w:r>
      <w:r w:rsidR="001A634E">
        <w:t xml:space="preserve"> is maintained through effective communication and open, transparent valuation of our work.  AAHYA endeavours to communicate our successes and challenges with stakeholders. </w:t>
      </w:r>
    </w:p>
    <w:p w14:paraId="3CFAC283" w14:textId="1CEEA8D5" w:rsidR="00E866C7" w:rsidRDefault="001A634E" w:rsidP="00FE4B92">
      <w:pPr>
        <w:pStyle w:val="HRNumL3"/>
      </w:pPr>
      <w:r w:rsidRPr="001A634E">
        <w:rPr>
          <w:b/>
        </w:rPr>
        <w:t>Effective leadership and g</w:t>
      </w:r>
      <w:r w:rsidR="0041285D" w:rsidRPr="001A634E">
        <w:rPr>
          <w:b/>
        </w:rPr>
        <w:t>ood governance:</w:t>
      </w:r>
      <w:r w:rsidR="0041285D">
        <w:t xml:space="preserve">  </w:t>
      </w:r>
      <w:r w:rsidR="009C7CC0">
        <w:t>The</w:t>
      </w:r>
      <w:r>
        <w:t xml:space="preserve"> Committee is responsible for ensuring </w:t>
      </w:r>
      <w:r w:rsidR="004E637D">
        <w:t xml:space="preserve">that </w:t>
      </w:r>
      <w:r w:rsidR="009C7CC0">
        <w:t>AAHYA</w:t>
      </w:r>
      <w:r>
        <w:t xml:space="preserve"> is well governed and well managed and </w:t>
      </w:r>
      <w:r w:rsidR="001768D7">
        <w:t xml:space="preserve">for </w:t>
      </w:r>
      <w:r w:rsidR="009C7CC0">
        <w:t xml:space="preserve">AAHYA’s </w:t>
      </w:r>
      <w:r w:rsidR="001768D7">
        <w:t xml:space="preserve">overall performance, including </w:t>
      </w:r>
      <w:r w:rsidR="004B23B9">
        <w:t>putting in place policies and procedures so</w:t>
      </w:r>
      <w:r w:rsidR="001768D7">
        <w:t xml:space="preserve"> that good</w:t>
      </w:r>
      <w:r>
        <w:t xml:space="preserve"> outcomes are </w:t>
      </w:r>
      <w:r w:rsidR="004B23B9">
        <w:t xml:space="preserve">able to be </w:t>
      </w:r>
      <w:r>
        <w:t xml:space="preserve">achieved for our beneficiaries. </w:t>
      </w:r>
      <w:r w:rsidR="001768D7">
        <w:t xml:space="preserve"> </w:t>
      </w:r>
    </w:p>
    <w:p w14:paraId="144C68AD" w14:textId="23C51D27" w:rsidR="0041285D" w:rsidRDefault="0041285D" w:rsidP="00FE4B92">
      <w:pPr>
        <w:pStyle w:val="HRNumL3"/>
      </w:pPr>
      <w:r w:rsidRPr="001A634E">
        <w:rPr>
          <w:b/>
        </w:rPr>
        <w:t xml:space="preserve">Risk </w:t>
      </w:r>
      <w:r w:rsidR="001A634E" w:rsidRPr="001A634E">
        <w:rPr>
          <w:b/>
        </w:rPr>
        <w:t>m</w:t>
      </w:r>
      <w:r w:rsidRPr="001A634E">
        <w:rPr>
          <w:b/>
        </w:rPr>
        <w:t>anagement</w:t>
      </w:r>
      <w:r w:rsidR="001A634E">
        <w:rPr>
          <w:b/>
        </w:rPr>
        <w:t>:</w:t>
      </w:r>
      <w:r w:rsidR="00E866C7" w:rsidRPr="00E866C7">
        <w:t xml:space="preserve"> </w:t>
      </w:r>
      <w:r w:rsidR="004B23B9">
        <w:t xml:space="preserve"> </w:t>
      </w:r>
      <w:r w:rsidR="001A634E">
        <w:t xml:space="preserve">AAHYA strives to </w:t>
      </w:r>
      <w:r w:rsidR="00E866C7">
        <w:t xml:space="preserve">implement effective risk management oversight to </w:t>
      </w:r>
      <w:r w:rsidR="001A634E">
        <w:t>ensure any risks are managed appropriately.</w:t>
      </w:r>
    </w:p>
    <w:p w14:paraId="5D0282EF" w14:textId="3F07F82E" w:rsidR="00A161A3" w:rsidRDefault="00A161A3" w:rsidP="00A161A3">
      <w:pPr>
        <w:pStyle w:val="HRNumL3"/>
      </w:pPr>
      <w:r>
        <w:rPr>
          <w:b/>
        </w:rPr>
        <w:t xml:space="preserve">Promotion of equality and diversity: </w:t>
      </w:r>
      <w:r>
        <w:t xml:space="preserve"> AAHYA is committed to promoting equality and diversity in all aspects of its work and the empowerment of individuals from marginalised groups.  AAHYA will treat people equally regardless of </w:t>
      </w:r>
      <w:r w:rsidRPr="00A161A3">
        <w:t>gender</w:t>
      </w:r>
      <w:r w:rsidR="00477D35">
        <w:t xml:space="preserve"> or</w:t>
      </w:r>
      <w:r w:rsidRPr="00A161A3">
        <w:t xml:space="preserve"> </w:t>
      </w:r>
      <w:r w:rsidR="00477D35">
        <w:t xml:space="preserve">gender identity, </w:t>
      </w:r>
      <w:r w:rsidRPr="00A161A3">
        <w:t>race, religious or political beliefs, age, physical or mental health</w:t>
      </w:r>
      <w:r>
        <w:t xml:space="preserve"> (including disability)</w:t>
      </w:r>
      <w:r w:rsidRPr="00A161A3">
        <w:t>, sexual orientation, family and social background and culture, economic status or criminal background.</w:t>
      </w:r>
      <w:r>
        <w:t xml:space="preserve"> </w:t>
      </w:r>
    </w:p>
    <w:p w14:paraId="2700B3AD" w14:textId="51AB7382" w:rsidR="0041285D" w:rsidRDefault="001A634E" w:rsidP="00FE4B92">
      <w:pPr>
        <w:pStyle w:val="HRNumL3"/>
      </w:pPr>
      <w:r w:rsidRPr="001A634E">
        <w:rPr>
          <w:b/>
        </w:rPr>
        <w:t>Productive partnerships</w:t>
      </w:r>
      <w:r>
        <w:t>:  T</w:t>
      </w:r>
      <w:r w:rsidR="00E866C7">
        <w:t xml:space="preserve">he development </w:t>
      </w:r>
      <w:r>
        <w:t xml:space="preserve">and maintenance </w:t>
      </w:r>
      <w:r w:rsidR="00E866C7">
        <w:t xml:space="preserve">of critical relationships and partnerships, including with donors and development partners, </w:t>
      </w:r>
      <w:r>
        <w:t xml:space="preserve">is essential </w:t>
      </w:r>
      <w:r w:rsidR="00E866C7">
        <w:t xml:space="preserve">to progress the objectives and work of </w:t>
      </w:r>
      <w:r>
        <w:t>AAHYA.</w:t>
      </w:r>
      <w:r w:rsidR="001768D7">
        <w:t xml:space="preserve"> </w:t>
      </w:r>
    </w:p>
    <w:p w14:paraId="739864F4" w14:textId="718EA740" w:rsidR="001768D7" w:rsidRDefault="001768D7" w:rsidP="00FE4B92">
      <w:pPr>
        <w:pStyle w:val="HRNumL3"/>
      </w:pPr>
      <w:r>
        <w:rPr>
          <w:b/>
        </w:rPr>
        <w:t>Positive engagement:</w:t>
      </w:r>
      <w:r>
        <w:t xml:space="preserve"> </w:t>
      </w:r>
      <w:r w:rsidR="004B23B9">
        <w:t xml:space="preserve"> </w:t>
      </w:r>
      <w:r>
        <w:t xml:space="preserve">AAHYA is committed to </w:t>
      </w:r>
      <w:r w:rsidR="005719C4">
        <w:t xml:space="preserve">developing positive relationships with the communities in which we work, including providing opportunities for </w:t>
      </w:r>
      <w:r w:rsidR="00477D35">
        <w:t xml:space="preserve">inclusion, </w:t>
      </w:r>
      <w:r w:rsidR="005719C4">
        <w:t>feedback and complaints from our beneficiaries</w:t>
      </w:r>
      <w:r>
        <w:t>.</w:t>
      </w:r>
      <w:r w:rsidR="00477D35">
        <w:t xml:space="preserve">  AAHYA will apply principles of equality and diversity in this engagement.</w:t>
      </w:r>
    </w:p>
    <w:p w14:paraId="2FC8CBB0" w14:textId="22612A4C" w:rsidR="00477D35" w:rsidRDefault="00477D35" w:rsidP="00477D35">
      <w:pPr>
        <w:pStyle w:val="HRNumL3"/>
      </w:pPr>
      <w:r>
        <w:rPr>
          <w:b/>
        </w:rPr>
        <w:lastRenderedPageBreak/>
        <w:t>Environmental sustainability:</w:t>
      </w:r>
      <w:r>
        <w:t xml:space="preserve">  AAHYA strives to </w:t>
      </w:r>
      <w:r w:rsidRPr="00477D35">
        <w:t>promot</w:t>
      </w:r>
      <w:r>
        <w:t>e</w:t>
      </w:r>
      <w:r w:rsidRPr="00477D35">
        <w:t xml:space="preserve"> environmental sustainability and improved environmental </w:t>
      </w:r>
      <w:r>
        <w:t>outcomes in its activities, including through minimising the environmental impact of its internal operations</w:t>
      </w:r>
      <w:r w:rsidRPr="00477D35">
        <w:t>.</w:t>
      </w:r>
    </w:p>
    <w:p w14:paraId="1475C217" w14:textId="76FE6223" w:rsidR="00C56DAF" w:rsidRDefault="003D7558" w:rsidP="00FE4B92">
      <w:pPr>
        <w:pStyle w:val="HRPart"/>
      </w:pPr>
      <w:bookmarkStart w:id="6" w:name="_Toc61951813"/>
      <w:r>
        <w:t>Governance framework</w:t>
      </w:r>
      <w:bookmarkEnd w:id="6"/>
      <w:r w:rsidR="00736B2C">
        <w:t xml:space="preserve"> </w:t>
      </w:r>
    </w:p>
    <w:p w14:paraId="24E941E7" w14:textId="108DAEE3" w:rsidR="00042191" w:rsidRDefault="00042191" w:rsidP="00FE4B92">
      <w:pPr>
        <w:pStyle w:val="HRNumL1"/>
      </w:pPr>
      <w:bookmarkStart w:id="7" w:name="_Toc61951814"/>
      <w:r>
        <w:t>Committee</w:t>
      </w:r>
      <w:bookmarkEnd w:id="7"/>
      <w:r>
        <w:t xml:space="preserve"> </w:t>
      </w:r>
    </w:p>
    <w:p w14:paraId="5EA41177" w14:textId="2918663D" w:rsidR="00FE4B92" w:rsidRDefault="00FE4B92" w:rsidP="00FE4B92">
      <w:pPr>
        <w:pStyle w:val="HRNumL2"/>
      </w:pPr>
      <w:bookmarkStart w:id="8" w:name="_Toc61951815"/>
      <w:r>
        <w:t>General responsibilities</w:t>
      </w:r>
      <w:bookmarkEnd w:id="8"/>
    </w:p>
    <w:p w14:paraId="51F61FC2" w14:textId="2C936EE1" w:rsidR="00AB60EE" w:rsidRDefault="00AB60EE" w:rsidP="00FE4B92">
      <w:pPr>
        <w:pStyle w:val="HRIndText"/>
        <w:keepNext/>
      </w:pPr>
      <w:r>
        <w:t>The Committee is responsible for</w:t>
      </w:r>
      <w:r w:rsidR="00FE4B92">
        <w:t xml:space="preserve"> overall </w:t>
      </w:r>
      <w:r w:rsidR="004B23B9">
        <w:t>control and manag</w:t>
      </w:r>
      <w:r w:rsidR="00FE4B92">
        <w:t>ement of</w:t>
      </w:r>
      <w:r w:rsidR="004B23B9">
        <w:t xml:space="preserve"> the affairs of AAHYA.  </w:t>
      </w:r>
      <w:r w:rsidR="009E6B25">
        <w:t>To ensure that it properly performs this role</w:t>
      </w:r>
      <w:r w:rsidR="004B23B9">
        <w:t>, the Committee will</w:t>
      </w:r>
      <w:r w:rsidR="00264330">
        <w:t>:</w:t>
      </w:r>
    </w:p>
    <w:p w14:paraId="2BEF12E7" w14:textId="38A41B6D" w:rsidR="00264330" w:rsidRDefault="004B23B9" w:rsidP="00FE4B92">
      <w:pPr>
        <w:pStyle w:val="HRNumL3"/>
      </w:pPr>
      <w:r>
        <w:t>Provide</w:t>
      </w:r>
      <w:r w:rsidR="00264330">
        <w:t xml:space="preserve"> leadership through informed deliberation that sets </w:t>
      </w:r>
      <w:r w:rsidR="00517A43">
        <w:t>AAHYA’</w:t>
      </w:r>
      <w:r w:rsidR="00264330">
        <w:t xml:space="preserve">s values, strategic objectives and policies and procedures. </w:t>
      </w:r>
    </w:p>
    <w:p w14:paraId="3B7BE2FB" w14:textId="7EFD0391" w:rsidR="00061A3A" w:rsidRDefault="004B23B9" w:rsidP="00FE4B92">
      <w:pPr>
        <w:pStyle w:val="HRNumL3"/>
      </w:pPr>
      <w:r>
        <w:t>Ensure</w:t>
      </w:r>
      <w:r w:rsidR="00061A3A">
        <w:t xml:space="preserve"> AAHYA’s projects and activities are consistent with its objects. </w:t>
      </w:r>
    </w:p>
    <w:p w14:paraId="10B8FB6C" w14:textId="4B7EDB65" w:rsidR="00264330" w:rsidRDefault="000A0E7E" w:rsidP="00FE4B92">
      <w:pPr>
        <w:pStyle w:val="HRNumL3"/>
      </w:pPr>
      <w:r>
        <w:t xml:space="preserve">Implement effective financial and risk management </w:t>
      </w:r>
      <w:r w:rsidR="00061A3A">
        <w:t>policies and procedures</w:t>
      </w:r>
      <w:r>
        <w:t xml:space="preserve"> to ensure continued organisational viability and sustainability.</w:t>
      </w:r>
    </w:p>
    <w:p w14:paraId="5E742EDE" w14:textId="6E2DBB63" w:rsidR="00061A3A" w:rsidRDefault="00061A3A" w:rsidP="00FE4B92">
      <w:pPr>
        <w:pStyle w:val="HRNumL3"/>
      </w:pPr>
      <w:r>
        <w:t>Approv</w:t>
      </w:r>
      <w:r w:rsidR="004B23B9">
        <w:t>e</w:t>
      </w:r>
      <w:r>
        <w:t xml:space="preserve"> an annual budget</w:t>
      </w:r>
      <w:r w:rsidR="00772C56">
        <w:t xml:space="preserve"> and</w:t>
      </w:r>
      <w:r>
        <w:t xml:space="preserve"> the allocation of funding </w:t>
      </w:r>
      <w:r w:rsidR="00772C56">
        <w:t xml:space="preserve">and resources </w:t>
      </w:r>
      <w:r>
        <w:t>to projects or activities.</w:t>
      </w:r>
    </w:p>
    <w:p w14:paraId="07EF5F46" w14:textId="5E52A6BB" w:rsidR="00061A3A" w:rsidRDefault="00264330" w:rsidP="00FE4B92">
      <w:pPr>
        <w:pStyle w:val="HRNumL3"/>
      </w:pPr>
      <w:r>
        <w:t>Ensur</w:t>
      </w:r>
      <w:r w:rsidR="004B23B9">
        <w:t>e</w:t>
      </w:r>
      <w:r>
        <w:t xml:space="preserve"> that AAHYA has internal processes and controls for the effective monitoring of the organi</w:t>
      </w:r>
      <w:r w:rsidR="00061A3A">
        <w:t>sation’s financial position, including regular financial reporting to the Committee.</w:t>
      </w:r>
    </w:p>
    <w:p w14:paraId="412F4A75" w14:textId="23D33E1C" w:rsidR="00772C56" w:rsidRDefault="00772C56" w:rsidP="00FE4B92">
      <w:pPr>
        <w:pStyle w:val="HRNumL3"/>
      </w:pPr>
      <w:r>
        <w:t xml:space="preserve">Establish effective controls and processes for monitoring </w:t>
      </w:r>
      <w:r w:rsidR="004B23B9">
        <w:t>AAHYA’s</w:t>
      </w:r>
      <w:r>
        <w:t xml:space="preserve"> performance, including regular reporting to the Committee about progress in achieving outcomes associated with each project, as well as information about any issues and how those issues are being managed. </w:t>
      </w:r>
    </w:p>
    <w:p w14:paraId="3A06A4B3" w14:textId="4C1ED780" w:rsidR="00264330" w:rsidRDefault="00061A3A" w:rsidP="00FE4B92">
      <w:pPr>
        <w:pStyle w:val="HRNumL3"/>
      </w:pPr>
      <w:r>
        <w:t>E</w:t>
      </w:r>
      <w:r w:rsidR="00264330">
        <w:t>nsur</w:t>
      </w:r>
      <w:r w:rsidR="004B23B9">
        <w:t>e</w:t>
      </w:r>
      <w:r>
        <w:t xml:space="preserve"> that</w:t>
      </w:r>
      <w:r w:rsidR="00264330">
        <w:t xml:space="preserve"> members and other</w:t>
      </w:r>
      <w:r>
        <w:t xml:space="preserve"> key</w:t>
      </w:r>
      <w:r w:rsidR="00264330">
        <w:t xml:space="preserve"> stakeholders are able to obtain accurate, timely information in relation to the organisation’s affairs.</w:t>
      </w:r>
    </w:p>
    <w:p w14:paraId="04D08639" w14:textId="563E1CBF" w:rsidR="00AB60EE" w:rsidRDefault="000A0E7E" w:rsidP="00FE4B92">
      <w:pPr>
        <w:pStyle w:val="HRNumL3"/>
      </w:pPr>
      <w:r>
        <w:t xml:space="preserve">Develop productive relationships with partners, including approving the entering of any formal partnership arrangements and </w:t>
      </w:r>
      <w:r w:rsidR="00772C56">
        <w:t>establishing</w:t>
      </w:r>
      <w:r>
        <w:t xml:space="preserve"> procedures for conducting due diligence before partnerships are entered</w:t>
      </w:r>
      <w:r w:rsidR="00AB60EE">
        <w:t>.</w:t>
      </w:r>
    </w:p>
    <w:p w14:paraId="1CE0C86D" w14:textId="1CEECE9A" w:rsidR="00772C56" w:rsidRDefault="00772C56" w:rsidP="00FE4B92">
      <w:pPr>
        <w:pStyle w:val="HRNumL3"/>
      </w:pPr>
      <w:r>
        <w:t xml:space="preserve">Develop the collective capabilities of the Committee and regularly </w:t>
      </w:r>
      <w:r w:rsidR="00962883">
        <w:t>evaluate</w:t>
      </w:r>
      <w:r>
        <w:t xml:space="preserve"> Committee performance.</w:t>
      </w:r>
    </w:p>
    <w:p w14:paraId="65551E91" w14:textId="23795275" w:rsidR="00264330" w:rsidRDefault="00264330" w:rsidP="00FE4B92">
      <w:pPr>
        <w:pStyle w:val="HRNumL3"/>
      </w:pPr>
      <w:r>
        <w:t>Oversee the development of organisational capability</w:t>
      </w:r>
      <w:r w:rsidR="00772C56">
        <w:t xml:space="preserve">, including the recruitment and development of </w:t>
      </w:r>
      <w:r>
        <w:t>personnel</w:t>
      </w:r>
      <w:r w:rsidR="00772C56">
        <w:t>,</w:t>
      </w:r>
      <w:r>
        <w:t xml:space="preserve"> to ensure AAHYA has the capacity </w:t>
      </w:r>
      <w:r w:rsidR="00772C56">
        <w:t xml:space="preserve">and capability </w:t>
      </w:r>
      <w:r>
        <w:t>to conduct i</w:t>
      </w:r>
      <w:r w:rsidR="000A0E7E">
        <w:t>t</w:t>
      </w:r>
      <w:r>
        <w:t>s operations effectively.</w:t>
      </w:r>
    </w:p>
    <w:p w14:paraId="7A774A9D" w14:textId="7FF1C688" w:rsidR="009D685C" w:rsidRDefault="00720374" w:rsidP="00FE4B92">
      <w:pPr>
        <w:pStyle w:val="HRNumL3"/>
      </w:pPr>
      <w:r>
        <w:t>E</w:t>
      </w:r>
      <w:r w:rsidR="009D685C">
        <w:t>nsur</w:t>
      </w:r>
      <w:r w:rsidR="004B23B9">
        <w:t>e</w:t>
      </w:r>
      <w:r w:rsidR="009D685C">
        <w:t xml:space="preserve"> that materials </w:t>
      </w:r>
      <w:r w:rsidR="004B23B9">
        <w:t xml:space="preserve">that AAHYA makes available to members of the public </w:t>
      </w:r>
      <w:r w:rsidR="009D685C">
        <w:t xml:space="preserve">accurately describe the organisation and its work and satisfy the requirements of AAHYA’s Safeguarding Policy in relation to the use of images of children. </w:t>
      </w:r>
    </w:p>
    <w:p w14:paraId="45138393" w14:textId="4336B536" w:rsidR="00517A43" w:rsidRDefault="00517A43" w:rsidP="00FE4B92">
      <w:pPr>
        <w:pStyle w:val="HRNumL3"/>
      </w:pPr>
      <w:r>
        <w:t>Oversee the activities of the President in managing the day to day operations of AAHYA.</w:t>
      </w:r>
    </w:p>
    <w:p w14:paraId="28170482" w14:textId="7D51D1B8" w:rsidR="00FE4B92" w:rsidRDefault="00517A43" w:rsidP="00FE4B92">
      <w:pPr>
        <w:pStyle w:val="HRNumL2"/>
        <w:keepNext w:val="0"/>
      </w:pPr>
      <w:bookmarkStart w:id="9" w:name="_Toc61951816"/>
      <w:r>
        <w:t>Role of the President</w:t>
      </w:r>
      <w:bookmarkEnd w:id="9"/>
    </w:p>
    <w:p w14:paraId="78E7D6F5" w14:textId="3A1E521A" w:rsidR="00517A43" w:rsidRDefault="004E32B7" w:rsidP="00517A43">
      <w:pPr>
        <w:pStyle w:val="HRNumL3"/>
      </w:pPr>
      <w:r>
        <w:t>The President will chair the Committee.</w:t>
      </w:r>
    </w:p>
    <w:p w14:paraId="4A458BAB" w14:textId="6863AEC8" w:rsidR="004E32B7" w:rsidRDefault="004E32B7" w:rsidP="00517A43">
      <w:pPr>
        <w:pStyle w:val="HRNumL3"/>
      </w:pPr>
      <w:r>
        <w:lastRenderedPageBreak/>
        <w:t>In his role as chair, the President will be considered the “lead” Committee member and will utilise his experience, skills and leadership abilities to facilitate appropriate governance processes.</w:t>
      </w:r>
    </w:p>
    <w:p w14:paraId="533518E7" w14:textId="4BB97494" w:rsidR="004E32B7" w:rsidRDefault="004E32B7" w:rsidP="00517A43">
      <w:pPr>
        <w:pStyle w:val="HRNumL3"/>
      </w:pPr>
      <w:r>
        <w:t xml:space="preserve">The President represents the Committee to AAHYA’s members and acts as a liaison between the Committee and </w:t>
      </w:r>
      <w:r w:rsidR="00215C86">
        <w:t xml:space="preserve">other </w:t>
      </w:r>
      <w:r>
        <w:t>personnel.</w:t>
      </w:r>
    </w:p>
    <w:p w14:paraId="02A50394" w14:textId="6266862A" w:rsidR="004E32B7" w:rsidRDefault="004E32B7" w:rsidP="00517A43">
      <w:pPr>
        <w:pStyle w:val="HRNumL3"/>
      </w:pPr>
      <w:r>
        <w:t>The President is responsible for the management of Committee meetings.</w:t>
      </w:r>
    </w:p>
    <w:p w14:paraId="712E6518" w14:textId="7EA3F460" w:rsidR="00517A43" w:rsidRDefault="00517A43" w:rsidP="00517A43">
      <w:pPr>
        <w:pStyle w:val="HRNumL2"/>
        <w:keepNext w:val="0"/>
      </w:pPr>
      <w:bookmarkStart w:id="10" w:name="_Toc61951817"/>
      <w:r>
        <w:t>Participation by Committee members</w:t>
      </w:r>
      <w:bookmarkEnd w:id="10"/>
    </w:p>
    <w:p w14:paraId="502C5B9A" w14:textId="2DD0A2F5" w:rsidR="00517A43" w:rsidRDefault="00517A43" w:rsidP="00517A43">
      <w:pPr>
        <w:pStyle w:val="HRNumL3"/>
      </w:pPr>
      <w:r>
        <w:t>All Committee members will be provided with access to AAHYA’s information and personnel to enable them to carry out their responsibilities.</w:t>
      </w:r>
    </w:p>
    <w:p w14:paraId="75C2208A" w14:textId="24BA1F9E" w:rsidR="004E32B7" w:rsidRDefault="004E32B7" w:rsidP="00517A43">
      <w:pPr>
        <w:pStyle w:val="HRNumL3"/>
      </w:pPr>
      <w:r>
        <w:t xml:space="preserve">Committee members will actively engage in their role as Committee members including not only by attending Committee meetings but, as and when </w:t>
      </w:r>
      <w:r w:rsidR="00215C86">
        <w:t xml:space="preserve">reasonably </w:t>
      </w:r>
      <w:r>
        <w:t>required, participating in other activities of AAHYA.</w:t>
      </w:r>
    </w:p>
    <w:p w14:paraId="55EF4251" w14:textId="3367433F" w:rsidR="004E32B7" w:rsidRPr="00517A43" w:rsidRDefault="004E32B7" w:rsidP="00517A43">
      <w:pPr>
        <w:pStyle w:val="HRNumL3"/>
      </w:pPr>
      <w:r>
        <w:t>Committee members will discharge their duties in good faith and honestly and act with the level of skill, care and diligence expected of a member of a similar committee established under the Associations Incorporation Act 2009 (NSW).</w:t>
      </w:r>
    </w:p>
    <w:p w14:paraId="6AE37E8E" w14:textId="77777777" w:rsidR="00FE4B92" w:rsidRDefault="00FE4B92" w:rsidP="00517A43">
      <w:pPr>
        <w:pStyle w:val="HRNumL1"/>
      </w:pPr>
      <w:bookmarkStart w:id="11" w:name="_Toc61951818"/>
      <w:r>
        <w:t>Responsibilities of management</w:t>
      </w:r>
      <w:bookmarkEnd w:id="11"/>
    </w:p>
    <w:p w14:paraId="347AFCDB" w14:textId="091220FA" w:rsidR="00FE4B92" w:rsidRDefault="00FE4B92" w:rsidP="00517A43">
      <w:pPr>
        <w:pStyle w:val="HRNumL2"/>
      </w:pPr>
      <w:bookmarkStart w:id="12" w:name="_Toc61951819"/>
      <w:r>
        <w:t>Appointment</w:t>
      </w:r>
      <w:bookmarkEnd w:id="12"/>
    </w:p>
    <w:p w14:paraId="170DD787" w14:textId="67B5EFFD" w:rsidR="00FE4B92" w:rsidRDefault="00517A43" w:rsidP="00517A43">
      <w:pPr>
        <w:pStyle w:val="HRIndText"/>
        <w:keepNext/>
      </w:pPr>
      <w:r>
        <w:t xml:space="preserve">The Committee appoints the President to undertake the day to day management of AAHYA.  </w:t>
      </w:r>
    </w:p>
    <w:p w14:paraId="0ABCE437" w14:textId="7D7E496F" w:rsidR="00517A43" w:rsidRDefault="00517A43" w:rsidP="00517A43">
      <w:pPr>
        <w:pStyle w:val="HRNumL2"/>
        <w:keepNext w:val="0"/>
      </w:pPr>
      <w:bookmarkStart w:id="13" w:name="_Toc61951820"/>
      <w:r>
        <w:t>Day to day management</w:t>
      </w:r>
      <w:bookmarkEnd w:id="13"/>
    </w:p>
    <w:p w14:paraId="0B8BCDA0" w14:textId="35715898" w:rsidR="00517A43" w:rsidRPr="00FE4B92" w:rsidRDefault="00517A43" w:rsidP="00517A43">
      <w:pPr>
        <w:pStyle w:val="HRIndText"/>
      </w:pPr>
      <w:r>
        <w:t>The President will undertake the day to day management of AAHYA in accordance with the directions of the Committee.  The President will report to the Committee to ensure that the Committee is able to oversee the President’s day to day management activities.</w:t>
      </w:r>
    </w:p>
    <w:p w14:paraId="699ADD42" w14:textId="75271B1E" w:rsidR="00482B28" w:rsidRDefault="00482B28" w:rsidP="00FE4B92">
      <w:pPr>
        <w:pStyle w:val="HRNumL1"/>
        <w:keepNext w:val="0"/>
      </w:pPr>
      <w:bookmarkStart w:id="14" w:name="_Toc61951821"/>
      <w:r>
        <w:t>Transparency</w:t>
      </w:r>
      <w:bookmarkEnd w:id="14"/>
    </w:p>
    <w:p w14:paraId="461C3D16" w14:textId="23C671C7" w:rsidR="00482B28" w:rsidRDefault="001D796B" w:rsidP="00FE4B92">
      <w:pPr>
        <w:pStyle w:val="HRNumL2"/>
        <w:keepNext w:val="0"/>
      </w:pPr>
      <w:bookmarkStart w:id="15" w:name="_Toc61951822"/>
      <w:r>
        <w:t>Commitment to transparency</w:t>
      </w:r>
      <w:bookmarkEnd w:id="15"/>
    </w:p>
    <w:p w14:paraId="1A4F368D" w14:textId="77777777" w:rsidR="00B70D0B" w:rsidRDefault="001D796B" w:rsidP="00B70D0B">
      <w:pPr>
        <w:pStyle w:val="HRNumL3"/>
      </w:pPr>
      <w:r>
        <w:t>AAHYA</w:t>
      </w:r>
      <w:r w:rsidRPr="001D796B">
        <w:t xml:space="preserve"> is committed to being transparent in our work and accountable to our stakeholders and community. </w:t>
      </w:r>
      <w:r>
        <w:t xml:space="preserve"> </w:t>
      </w:r>
    </w:p>
    <w:p w14:paraId="2A394E24" w14:textId="6BEC74CB" w:rsidR="001D796B" w:rsidRDefault="001D796B" w:rsidP="00B70D0B">
      <w:pPr>
        <w:pStyle w:val="HRNumL3"/>
      </w:pPr>
      <w:r w:rsidRPr="001D796B">
        <w:t>We a</w:t>
      </w:r>
      <w:r>
        <w:t>im</w:t>
      </w:r>
      <w:r w:rsidRPr="001D796B">
        <w:t xml:space="preserve"> to disclos</w:t>
      </w:r>
      <w:r>
        <w:t>e</w:t>
      </w:r>
      <w:r w:rsidRPr="001D796B">
        <w:t xml:space="preserve"> timely, relevant and accurate information</w:t>
      </w:r>
      <w:r w:rsidR="00B70D0B">
        <w:t xml:space="preserve"> on our website, where it may be viewed by our stakeholders, including our members and beneficiaries</w:t>
      </w:r>
      <w:r w:rsidRPr="001D796B">
        <w:t>.</w:t>
      </w:r>
      <w:r w:rsidR="00B70D0B">
        <w:t xml:space="preserve">  </w:t>
      </w:r>
      <w:r>
        <w:t xml:space="preserve">We </w:t>
      </w:r>
      <w:r w:rsidR="00B70D0B">
        <w:t>will</w:t>
      </w:r>
      <w:r>
        <w:t>:</w:t>
      </w:r>
    </w:p>
    <w:p w14:paraId="17DEFA07" w14:textId="35889E5F" w:rsidR="001D796B" w:rsidRDefault="0059531A" w:rsidP="00B70D0B">
      <w:pPr>
        <w:pStyle w:val="HRNumL4"/>
      </w:pPr>
      <w:r>
        <w:t xml:space="preserve">Publish this Policy </w:t>
      </w:r>
      <w:r w:rsidR="001D796B">
        <w:t>on our website.</w:t>
      </w:r>
    </w:p>
    <w:p w14:paraId="56E92390" w14:textId="4D4486D3" w:rsidR="001D796B" w:rsidRDefault="0059531A" w:rsidP="00B70D0B">
      <w:pPr>
        <w:pStyle w:val="HRNumL4"/>
      </w:pPr>
      <w:r>
        <w:t>Publish</w:t>
      </w:r>
      <w:r w:rsidR="001D796B">
        <w:t xml:space="preserve"> </w:t>
      </w:r>
      <w:r w:rsidR="00945195">
        <w:t xml:space="preserve">key </w:t>
      </w:r>
      <w:r w:rsidR="001D796B">
        <w:t>policies relevant to our external stakeholders on our website.</w:t>
      </w:r>
    </w:p>
    <w:p w14:paraId="3B918815" w14:textId="76E651FB" w:rsidR="001D796B" w:rsidRDefault="0059531A" w:rsidP="00B70D0B">
      <w:pPr>
        <w:pStyle w:val="HRNumL4"/>
      </w:pPr>
      <w:r>
        <w:t>Publish each of our annual financial statements on our website, after it has been submitted to our members at an annual general meeting</w:t>
      </w:r>
      <w:r w:rsidR="001D796B">
        <w:t xml:space="preserve">. </w:t>
      </w:r>
    </w:p>
    <w:p w14:paraId="2E70E8F2" w14:textId="51A3EDD7" w:rsidR="0059531A" w:rsidRDefault="0059531A" w:rsidP="00B70D0B">
      <w:pPr>
        <w:pStyle w:val="HRNumL3"/>
      </w:pPr>
      <w:r>
        <w:t xml:space="preserve">AAHYA will table our annual financial report at each annual general meeting of AAHYA’s members following the approval of that annual report by the Committee. </w:t>
      </w:r>
    </w:p>
    <w:p w14:paraId="2ACA7716" w14:textId="70BC87B1" w:rsidR="0059531A" w:rsidRDefault="0059531A" w:rsidP="0059531A">
      <w:pPr>
        <w:pStyle w:val="HRNumL3"/>
      </w:pPr>
      <w:r>
        <w:t>AAHYA will provide information about our achievements and challenges with our primary stakeholders, partners and donors.</w:t>
      </w:r>
    </w:p>
    <w:p w14:paraId="34473F30" w14:textId="7D837F54" w:rsidR="0059531A" w:rsidRDefault="0059531A" w:rsidP="0059531A">
      <w:pPr>
        <w:pStyle w:val="HRNumL3"/>
      </w:pPr>
      <w:r>
        <w:lastRenderedPageBreak/>
        <w:t>AAHYA will provide information about formal partnerships with other organisations with our primary stakeholders and donors.</w:t>
      </w:r>
    </w:p>
    <w:p w14:paraId="69498B13" w14:textId="51307C0D" w:rsidR="00B70D0B" w:rsidRDefault="0059531A" w:rsidP="00B70D0B">
      <w:pPr>
        <w:pStyle w:val="HRNumL3"/>
      </w:pPr>
      <w:r>
        <w:t>AAHYA will</w:t>
      </w:r>
      <w:r w:rsidR="00B70D0B">
        <w:t xml:space="preserve"> distinguish between our development and non-development objectives and activities, as set out in paragraph 8 of this Policy.</w:t>
      </w:r>
    </w:p>
    <w:p w14:paraId="11A43EBD" w14:textId="10145358" w:rsidR="00B70D0B" w:rsidRDefault="0059531A" w:rsidP="00B70D0B">
      <w:pPr>
        <w:pStyle w:val="HRNumL3"/>
      </w:pPr>
      <w:r>
        <w:t>AAHYA will ensure</w:t>
      </w:r>
      <w:r w:rsidR="00B70D0B">
        <w:t xml:space="preserve"> that our financial accounts are audited by an external auditor annually.</w:t>
      </w:r>
    </w:p>
    <w:p w14:paraId="12A587C4" w14:textId="37ED11F4" w:rsidR="001C7D88" w:rsidRDefault="001C7D88" w:rsidP="00B70D0B">
      <w:pPr>
        <w:pStyle w:val="HRNumL3"/>
      </w:pPr>
      <w:r>
        <w:t xml:space="preserve">The publication of materials or disclosure of information to members of the public must be approved by the President or </w:t>
      </w:r>
      <w:r w:rsidR="00B733D2">
        <w:t>personnel</w:t>
      </w:r>
      <w:r>
        <w:t xml:space="preserve"> to whom the President has delegated that function.</w:t>
      </w:r>
    </w:p>
    <w:p w14:paraId="44E7D06A" w14:textId="5120D199" w:rsidR="001D796B" w:rsidRDefault="001D796B" w:rsidP="00FE4B92">
      <w:pPr>
        <w:pStyle w:val="HRNumL2"/>
        <w:keepNext w:val="0"/>
      </w:pPr>
      <w:bookmarkStart w:id="16" w:name="_Toc61951823"/>
      <w:r>
        <w:t>Requesting information from AAHYA</w:t>
      </w:r>
      <w:bookmarkEnd w:id="16"/>
    </w:p>
    <w:p w14:paraId="5E5D2A18" w14:textId="53DB2778" w:rsidR="001D796B" w:rsidRDefault="001D796B" w:rsidP="0059531A">
      <w:pPr>
        <w:pStyle w:val="HRNumL3"/>
      </w:pPr>
      <w:r>
        <w:t xml:space="preserve">Stakeholders and members of public may request information about AAHYA by </w:t>
      </w:r>
      <w:r w:rsidR="009C336B">
        <w:t xml:space="preserve">using the </w:t>
      </w:r>
      <w:hyperlink r:id="rId17" w:history="1">
        <w:r w:rsidR="009C336B">
          <w:rPr>
            <w:rStyle w:val="Hyperlink"/>
          </w:rPr>
          <w:t>Contact Form</w:t>
        </w:r>
      </w:hyperlink>
      <w:r w:rsidR="009C336B">
        <w:t xml:space="preserve"> on our website.</w:t>
      </w:r>
    </w:p>
    <w:p w14:paraId="0256A5BC" w14:textId="1F191962" w:rsidR="001D796B" w:rsidRDefault="009C336B" w:rsidP="0059531A">
      <w:pPr>
        <w:pStyle w:val="HRNumL3"/>
      </w:pPr>
      <w:r>
        <w:t>Information that is confidential or commercially sensitive will not be disclosed</w:t>
      </w:r>
      <w:r w:rsidR="0059531A">
        <w:t xml:space="preserve"> in response to any such request</w:t>
      </w:r>
      <w:r>
        <w:t xml:space="preserve">. </w:t>
      </w:r>
    </w:p>
    <w:p w14:paraId="7E94DC71" w14:textId="5DF6435B" w:rsidR="003E62DA" w:rsidRDefault="00060F03" w:rsidP="00FE4B92">
      <w:pPr>
        <w:pStyle w:val="HRNumL1"/>
        <w:keepNext w:val="0"/>
      </w:pPr>
      <w:bookmarkStart w:id="17" w:name="_Toc61951824"/>
      <w:r>
        <w:t>Aid and d</w:t>
      </w:r>
      <w:r w:rsidR="003E62DA">
        <w:t xml:space="preserve">evelopment </w:t>
      </w:r>
      <w:r>
        <w:t xml:space="preserve">activities </w:t>
      </w:r>
      <w:r w:rsidR="003E62DA">
        <w:t>and non-development activities</w:t>
      </w:r>
      <w:bookmarkEnd w:id="17"/>
    </w:p>
    <w:p w14:paraId="03AF64AE" w14:textId="0F0AA864" w:rsidR="003E62DA" w:rsidRDefault="00CD575D" w:rsidP="00FE4B92">
      <w:pPr>
        <w:pStyle w:val="HRNumL2"/>
        <w:keepNext w:val="0"/>
      </w:pPr>
      <w:bookmarkStart w:id="18" w:name="_Toc61951825"/>
      <w:r>
        <w:t>Commitment</w:t>
      </w:r>
      <w:bookmarkEnd w:id="18"/>
    </w:p>
    <w:p w14:paraId="131D6E24" w14:textId="1CCE6269" w:rsidR="00527822" w:rsidRDefault="00527822" w:rsidP="00FE4B92">
      <w:pPr>
        <w:pStyle w:val="HRIndText"/>
      </w:pPr>
      <w:r>
        <w:t xml:space="preserve">AAYHA </w:t>
      </w:r>
      <w:r w:rsidR="00CD575D" w:rsidRPr="00CD575D">
        <w:t xml:space="preserve">is committed to ensuring that we accurately represent our activities through the separation of </w:t>
      </w:r>
      <w:r w:rsidR="00060F03">
        <w:t xml:space="preserve">aid and </w:t>
      </w:r>
      <w:r w:rsidR="00CD575D" w:rsidRPr="00CD575D">
        <w:t>development activities from non-development activities in our operations and to ensuring that funds and other resources designated for the purpose of aid and development will be used only for those purposes.</w:t>
      </w:r>
    </w:p>
    <w:p w14:paraId="50A6F0CC" w14:textId="2B9EE01A" w:rsidR="00EA7761" w:rsidRDefault="007C00DB" w:rsidP="00FE4B92">
      <w:pPr>
        <w:pStyle w:val="HRNumL2"/>
        <w:keepNext w:val="0"/>
      </w:pPr>
      <w:bookmarkStart w:id="19" w:name="_Toc61951826"/>
      <w:r>
        <w:t>Aid and development activities</w:t>
      </w:r>
      <w:bookmarkEnd w:id="19"/>
    </w:p>
    <w:p w14:paraId="7ADB5771" w14:textId="0CC06880" w:rsidR="007C00DB" w:rsidRDefault="007C00DB" w:rsidP="00FD165D">
      <w:pPr>
        <w:pStyle w:val="HRNumL3"/>
      </w:pPr>
      <w:r w:rsidRPr="007C00DB">
        <w:t>Aid and development activities</w:t>
      </w:r>
      <w:r w:rsidRPr="007C00DB">
        <w:rPr>
          <w:b/>
        </w:rPr>
        <w:t xml:space="preserve"> </w:t>
      </w:r>
      <w:r>
        <w:t>are activities undertaken in order to reduce poverty and address global justice issues, via direct engagement through community projects</w:t>
      </w:r>
      <w:r w:rsidR="000D5535">
        <w:t xml:space="preserve"> and education</w:t>
      </w:r>
      <w:r>
        <w:t>, emergency management, advocacy, volunteer</w:t>
      </w:r>
      <w:r w:rsidR="00955803">
        <w:t xml:space="preserve"> sending</w:t>
      </w:r>
      <w:r>
        <w:t xml:space="preserve">, provision of technical and professional services and resources, and promotion and protection of human rights.  </w:t>
      </w:r>
    </w:p>
    <w:p w14:paraId="18C981BB" w14:textId="43EA6A6B" w:rsidR="00534F0E" w:rsidRDefault="00534F0E" w:rsidP="00FD165D">
      <w:pPr>
        <w:pStyle w:val="HRNumL3"/>
      </w:pPr>
      <w:r>
        <w:t xml:space="preserve">AAHYA is committed to ensuring that funds and other resources designated for the purpose of aid and development are used only for those purposes.  </w:t>
      </w:r>
      <w:r w:rsidR="000D5535">
        <w:t xml:space="preserve">The concept of aid and </w:t>
      </w:r>
      <w:r>
        <w:t xml:space="preserve">development </w:t>
      </w:r>
      <w:r w:rsidR="000D5535">
        <w:t>activities can be distinguished by the following principles</w:t>
      </w:r>
      <w:r>
        <w:t>:</w:t>
      </w:r>
    </w:p>
    <w:p w14:paraId="3AA07E14" w14:textId="77777777" w:rsidR="000D5535" w:rsidRDefault="00235D65" w:rsidP="00FD165D">
      <w:pPr>
        <w:pStyle w:val="HRNumL4"/>
      </w:pPr>
      <w:r>
        <w:t>s</w:t>
      </w:r>
      <w:r w:rsidR="00534F0E">
        <w:t>trengths based approaches which encourage people and communities to create solutions for themselves</w:t>
      </w:r>
      <w:r w:rsidR="000D5535">
        <w:t>;</w:t>
      </w:r>
    </w:p>
    <w:p w14:paraId="048904B2" w14:textId="760598D0" w:rsidR="00534F0E" w:rsidRDefault="000D5535" w:rsidP="00FD165D">
      <w:pPr>
        <w:pStyle w:val="HRNumL4"/>
      </w:pPr>
      <w:r>
        <w:t>processes</w:t>
      </w:r>
      <w:r w:rsidR="00534F0E">
        <w:t xml:space="preserve"> that seek to address the causes of poverty</w:t>
      </w:r>
      <w:r w:rsidR="00235D65">
        <w:t>;</w:t>
      </w:r>
    </w:p>
    <w:p w14:paraId="0655E1AA" w14:textId="037854E7" w:rsidR="00534F0E" w:rsidRDefault="00235D65" w:rsidP="00FD165D">
      <w:pPr>
        <w:pStyle w:val="HRNumL4"/>
      </w:pPr>
      <w:r>
        <w:t>p</w:t>
      </w:r>
      <w:r w:rsidR="00534F0E">
        <w:t>rocesses that seek to empower rights holders to claim their rights and ensure that duty bearers exercise their duties</w:t>
      </w:r>
      <w:r>
        <w:t>;</w:t>
      </w:r>
    </w:p>
    <w:p w14:paraId="27BEEFEE" w14:textId="00F76125" w:rsidR="00534F0E" w:rsidRDefault="00235D65" w:rsidP="00FD165D">
      <w:pPr>
        <w:pStyle w:val="HRNumL4"/>
      </w:pPr>
      <w:r>
        <w:t>s</w:t>
      </w:r>
      <w:r w:rsidR="00534F0E">
        <w:t>upporting systems and structures which enable people to move out of poverty</w:t>
      </w:r>
      <w:r>
        <w:t>;</w:t>
      </w:r>
      <w:r w:rsidR="00FD165D">
        <w:t xml:space="preserve"> or</w:t>
      </w:r>
    </w:p>
    <w:p w14:paraId="37D410EF" w14:textId="4D5C8406" w:rsidR="00EA7761" w:rsidRDefault="00235D65" w:rsidP="00FD165D">
      <w:pPr>
        <w:pStyle w:val="HRNumL4"/>
      </w:pPr>
      <w:r>
        <w:t>hu</w:t>
      </w:r>
      <w:r w:rsidR="00534F0E">
        <w:t>manitarian response and emergency relief, disaster recovery and meeting the immediate needs of refugees and internally displaced people.</w:t>
      </w:r>
    </w:p>
    <w:p w14:paraId="03FF6325" w14:textId="444B9BC2" w:rsidR="00CD575D" w:rsidRDefault="00CD575D" w:rsidP="00FE4B92">
      <w:pPr>
        <w:pStyle w:val="HRNumL2"/>
        <w:keepNext w:val="0"/>
      </w:pPr>
      <w:bookmarkStart w:id="20" w:name="_Toc61951827"/>
      <w:r>
        <w:t>Non-development activities</w:t>
      </w:r>
      <w:bookmarkEnd w:id="20"/>
    </w:p>
    <w:p w14:paraId="2C369EFC" w14:textId="7391E1E5" w:rsidR="007C00DB" w:rsidRDefault="007C00DB" w:rsidP="00FD165D">
      <w:pPr>
        <w:pStyle w:val="HRNumL3"/>
      </w:pPr>
      <w:r>
        <w:t xml:space="preserve">Non-development activities are activities which are not aid and development activities (as defined in paragraph </w:t>
      </w:r>
      <w:r w:rsidR="00FD165D">
        <w:t>8</w:t>
      </w:r>
      <w:r>
        <w:t xml:space="preserve">.2 of this </w:t>
      </w:r>
      <w:r w:rsidR="00D60CC0">
        <w:t>Policy</w:t>
      </w:r>
      <w:r>
        <w:t xml:space="preserve">).  These include </w:t>
      </w:r>
      <w:r w:rsidR="008C4AFB">
        <w:t>religious</w:t>
      </w:r>
      <w:r w:rsidR="000D5535">
        <w:t xml:space="preserve"> and political activities</w:t>
      </w:r>
      <w:r w:rsidR="008C4AFB">
        <w:t xml:space="preserve">, </w:t>
      </w:r>
      <w:r w:rsidR="00794BB6">
        <w:t>which are</w:t>
      </w:r>
      <w:r w:rsidR="008C4AFB">
        <w:t xml:space="preserve"> </w:t>
      </w:r>
      <w:r w:rsidR="00FD165D">
        <w:t>described in subparagraphs (b) and (c)</w:t>
      </w:r>
      <w:r w:rsidR="008C4AFB">
        <w:t xml:space="preserve"> below.</w:t>
      </w:r>
    </w:p>
    <w:p w14:paraId="7B8527A4" w14:textId="6BC0AA02" w:rsidR="00A01DB5" w:rsidRPr="00A01DB5" w:rsidRDefault="00A01DB5" w:rsidP="00FD165D">
      <w:pPr>
        <w:pStyle w:val="HRNumL3"/>
        <w:rPr>
          <w:i/>
        </w:rPr>
      </w:pPr>
      <w:r w:rsidRPr="00FD165D">
        <w:lastRenderedPageBreak/>
        <w:t>Religious</w:t>
      </w:r>
      <w:r>
        <w:rPr>
          <w:i/>
        </w:rPr>
        <w:t xml:space="preserve"> </w:t>
      </w:r>
      <w:r w:rsidRPr="00FD165D">
        <w:t>activities</w:t>
      </w:r>
    </w:p>
    <w:p w14:paraId="0B310E0A" w14:textId="0467963B" w:rsidR="000D5535" w:rsidRPr="00A01DB5" w:rsidRDefault="008C4AFB" w:rsidP="00FD165D">
      <w:pPr>
        <w:pStyle w:val="HRNumL4"/>
      </w:pPr>
      <w:r w:rsidRPr="00A01DB5">
        <w:t>Religious</w:t>
      </w:r>
      <w:r w:rsidR="000D5535" w:rsidRPr="00A01DB5">
        <w:t xml:space="preserve"> activities are those activities that promote a particular religious adherence or are undertaken with the intention of converting individuals or groups from one faith and/or denominational affiliation to another.</w:t>
      </w:r>
    </w:p>
    <w:p w14:paraId="1E2272FF" w14:textId="52353C36" w:rsidR="00794BB6" w:rsidRPr="00A01DB5" w:rsidRDefault="00794BB6" w:rsidP="00FD165D">
      <w:pPr>
        <w:pStyle w:val="HRNumL4"/>
      </w:pPr>
      <w:r w:rsidRPr="00A01DB5">
        <w:t>AAHYA holds prayers and religious gatherings at its Muhammad Rasulallah Islamic Centre</w:t>
      </w:r>
      <w:r w:rsidR="00BA1CD9" w:rsidRPr="00A01DB5">
        <w:t xml:space="preserve"> in Australia</w:t>
      </w:r>
      <w:r w:rsidRPr="00A01DB5">
        <w:t xml:space="preserve">.  For the purposes of making a distinction between aid and development and non-aid and development activities, any activities such as these whose objectives </w:t>
      </w:r>
      <w:r w:rsidR="00BA1CD9" w:rsidRPr="00A01DB5">
        <w:t xml:space="preserve">could be considered to </w:t>
      </w:r>
      <w:r w:rsidRPr="00A01DB5">
        <w:t>include the promotion of religious adherence will be considered as a non-development activity and will be managed and accounted for separately</w:t>
      </w:r>
      <w:r w:rsidR="00FD165D">
        <w:t xml:space="preserve"> by AAHYA</w:t>
      </w:r>
      <w:r w:rsidRPr="00A01DB5">
        <w:t xml:space="preserve">. </w:t>
      </w:r>
    </w:p>
    <w:p w14:paraId="7760AECB" w14:textId="54953170" w:rsidR="00794BB6" w:rsidRPr="00A01DB5" w:rsidRDefault="00794BB6" w:rsidP="00FD165D">
      <w:pPr>
        <w:pStyle w:val="HRNumL4"/>
      </w:pPr>
      <w:r w:rsidRPr="00A01DB5">
        <w:t xml:space="preserve">AAHYA does not discriminate in the delivery of </w:t>
      </w:r>
      <w:r w:rsidR="00BA1CD9" w:rsidRPr="00A01DB5">
        <w:t xml:space="preserve">its </w:t>
      </w:r>
      <w:r w:rsidRPr="00A01DB5">
        <w:t>services</w:t>
      </w:r>
      <w:r w:rsidR="00BA1CD9" w:rsidRPr="00A01DB5">
        <w:t xml:space="preserve"> in Australia or overseas.  Access to our services is based on need</w:t>
      </w:r>
      <w:r w:rsidRPr="00A01DB5">
        <w:t>, regardless of the faith</w:t>
      </w:r>
      <w:r w:rsidR="00BA1CD9" w:rsidRPr="00A01DB5">
        <w:t xml:space="preserve"> of the individual</w:t>
      </w:r>
      <w:r w:rsidRPr="00A01DB5">
        <w:t>.</w:t>
      </w:r>
    </w:p>
    <w:p w14:paraId="4D2042D9" w14:textId="638948C1" w:rsidR="00794BB6" w:rsidRDefault="00794BB6" w:rsidP="00FD165D">
      <w:pPr>
        <w:pStyle w:val="HRNumL4"/>
      </w:pPr>
      <w:r w:rsidRPr="00A01DB5">
        <w:t xml:space="preserve">AAHYA may partner with faith-based organisations </w:t>
      </w:r>
      <w:r w:rsidR="00BA1CD9" w:rsidRPr="00A01DB5">
        <w:t xml:space="preserve">in Australia or overseas </w:t>
      </w:r>
      <w:r w:rsidRPr="00A01DB5">
        <w:t>on the basis that their delivery is without evangelising or making participation conditional on conversion or adherence to a particular religion.</w:t>
      </w:r>
    </w:p>
    <w:p w14:paraId="5946F96C" w14:textId="0D464520" w:rsidR="00A01DB5" w:rsidRPr="00FD165D" w:rsidRDefault="00A01DB5" w:rsidP="00FD165D">
      <w:pPr>
        <w:pStyle w:val="HRNumL3"/>
      </w:pPr>
      <w:r w:rsidRPr="00FD165D">
        <w:t>Political</w:t>
      </w:r>
      <w:r>
        <w:rPr>
          <w:i/>
        </w:rPr>
        <w:t xml:space="preserve"> </w:t>
      </w:r>
      <w:r w:rsidRPr="00FD165D">
        <w:t>activities</w:t>
      </w:r>
    </w:p>
    <w:p w14:paraId="12BBAD3A" w14:textId="5E68A46F" w:rsidR="000D5535" w:rsidRPr="00A01DB5" w:rsidRDefault="008C4AFB" w:rsidP="00FD165D">
      <w:pPr>
        <w:pStyle w:val="HRNumL4"/>
      </w:pPr>
      <w:r w:rsidRPr="00A01DB5">
        <w:t>P</w:t>
      </w:r>
      <w:r w:rsidR="000D5535" w:rsidRPr="00A01DB5">
        <w:t xml:space="preserve">olitical activities are those that are associated with facilitating or supporting </w:t>
      </w:r>
      <w:r w:rsidRPr="00A01DB5">
        <w:t xml:space="preserve">a </w:t>
      </w:r>
      <w:r w:rsidR="000D5535" w:rsidRPr="00A01DB5">
        <w:t xml:space="preserve">specific political party, candidate or </w:t>
      </w:r>
      <w:r w:rsidRPr="00A01DB5">
        <w:t xml:space="preserve">party political </w:t>
      </w:r>
      <w:r w:rsidR="000D5535" w:rsidRPr="00A01DB5">
        <w:t>organisation.  This does not include advocacy which is aimed at persuading and influencing decision makers and opinion leaders, and is not aimed at promoting partisan political objectives.</w:t>
      </w:r>
    </w:p>
    <w:p w14:paraId="31AC9136" w14:textId="6E25DED5" w:rsidR="00CD575D" w:rsidRPr="00A01DB5" w:rsidRDefault="00BA1CD9" w:rsidP="00FD165D">
      <w:pPr>
        <w:pStyle w:val="HRNumL4"/>
      </w:pPr>
      <w:r w:rsidRPr="00A01DB5">
        <w:t xml:space="preserve">AAHYA does not </w:t>
      </w:r>
      <w:r w:rsidR="00CD575D" w:rsidRPr="00A01DB5">
        <w:t>support activities that promote a particular political party</w:t>
      </w:r>
      <w:r w:rsidRPr="00A01DB5">
        <w:t>,</w:t>
      </w:r>
      <w:r w:rsidR="00CD575D" w:rsidRPr="00A01DB5">
        <w:t xml:space="preserve"> candidate</w:t>
      </w:r>
      <w:r w:rsidRPr="00A01DB5">
        <w:t xml:space="preserve"> or party political organisation</w:t>
      </w:r>
      <w:r w:rsidR="00CD575D" w:rsidRPr="00A01DB5">
        <w:t>.</w:t>
      </w:r>
    </w:p>
    <w:p w14:paraId="7A165FB4" w14:textId="0C1D078C" w:rsidR="009D685C" w:rsidRDefault="009D685C" w:rsidP="00FE4B92">
      <w:pPr>
        <w:pStyle w:val="HRNumL2"/>
        <w:keepNext w:val="0"/>
      </w:pPr>
      <w:bookmarkStart w:id="21" w:name="_Toc61951828"/>
      <w:r>
        <w:t>Separation of development and non-development activities</w:t>
      </w:r>
      <w:bookmarkEnd w:id="21"/>
    </w:p>
    <w:p w14:paraId="0A08A492" w14:textId="67482765" w:rsidR="008C7846" w:rsidRDefault="008C7846" w:rsidP="00FE4B92">
      <w:pPr>
        <w:pStyle w:val="HRIndText"/>
      </w:pPr>
      <w:r>
        <w:t xml:space="preserve">To ensure separation of aid and development activities and non-development activities AAHYA </w:t>
      </w:r>
      <w:r w:rsidR="00FD165D">
        <w:t xml:space="preserve">will </w:t>
      </w:r>
      <w:r>
        <w:t>endeavour to undertake the following steps:</w:t>
      </w:r>
    </w:p>
    <w:p w14:paraId="089E2479" w14:textId="1A0E78D9" w:rsidR="008C7846" w:rsidRDefault="00FD165D" w:rsidP="00FE4B92">
      <w:pPr>
        <w:pStyle w:val="HRNumL3"/>
      </w:pPr>
      <w:r>
        <w:t>Ensure that information provided by it to the public</w:t>
      </w:r>
      <w:r w:rsidR="008C7846">
        <w:t xml:space="preserve">, including fundraising </w:t>
      </w:r>
      <w:r>
        <w:t>information</w:t>
      </w:r>
      <w:r w:rsidR="008C7846">
        <w:t xml:space="preserve"> and communications with stakeholders</w:t>
      </w:r>
      <w:r>
        <w:t>,</w:t>
      </w:r>
      <w:r w:rsidR="008C7846">
        <w:t xml:space="preserve"> will distinguish between aid and development activities and non-development activities.</w:t>
      </w:r>
    </w:p>
    <w:p w14:paraId="35E9E89C" w14:textId="0B2A001E" w:rsidR="008C7846" w:rsidRDefault="008C7846" w:rsidP="00FE4B92">
      <w:pPr>
        <w:pStyle w:val="HRNumL3"/>
      </w:pPr>
      <w:r>
        <w:t xml:space="preserve">Assess all project proposals to determine whether they are include non-development </w:t>
      </w:r>
      <w:r w:rsidR="00955803">
        <w:t xml:space="preserve">activity </w:t>
      </w:r>
      <w:r>
        <w:t>components and record the outcome of that assessment.</w:t>
      </w:r>
    </w:p>
    <w:p w14:paraId="698D7A6B" w14:textId="263DE4E4" w:rsidR="008C7846" w:rsidRDefault="008C7846" w:rsidP="00FE4B92">
      <w:pPr>
        <w:pStyle w:val="HRNumL3"/>
      </w:pPr>
      <w:r>
        <w:t xml:space="preserve">If a project involves components that are </w:t>
      </w:r>
      <w:r w:rsidR="00FD165D">
        <w:t xml:space="preserve">both aid and development activities and </w:t>
      </w:r>
      <w:r>
        <w:t>non-development activities:</w:t>
      </w:r>
    </w:p>
    <w:p w14:paraId="739E3B3A" w14:textId="10789D20" w:rsidR="008C7846" w:rsidRDefault="008C7846" w:rsidP="00FE4B92">
      <w:pPr>
        <w:pStyle w:val="HRNumL4"/>
      </w:pPr>
      <w:r>
        <w:t xml:space="preserve">the </w:t>
      </w:r>
      <w:r w:rsidR="00452B43">
        <w:t xml:space="preserve">non-development activity components </w:t>
      </w:r>
      <w:r>
        <w:t xml:space="preserve">will be managed, reported and accounted for separately to aid and development </w:t>
      </w:r>
      <w:r w:rsidR="00955803">
        <w:t xml:space="preserve">activity </w:t>
      </w:r>
      <w:r>
        <w:t>components; and</w:t>
      </w:r>
    </w:p>
    <w:p w14:paraId="1853108A" w14:textId="2BD3CD52" w:rsidR="008C7846" w:rsidRDefault="008C7846" w:rsidP="00FE4B92">
      <w:pPr>
        <w:pStyle w:val="HRNumL4"/>
      </w:pPr>
      <w:r>
        <w:t>monitoring of the project will include moni</w:t>
      </w:r>
      <w:r w:rsidR="00955803">
        <w:t>toring of the separation of non</w:t>
      </w:r>
      <w:r w:rsidR="00955803">
        <w:noBreakHyphen/>
      </w:r>
      <w:r>
        <w:t>development activities from aid and development activities.</w:t>
      </w:r>
    </w:p>
    <w:p w14:paraId="45AE4A56" w14:textId="4D48F4D9" w:rsidR="008C7846" w:rsidRDefault="008C7846" w:rsidP="00FE4B92">
      <w:pPr>
        <w:pStyle w:val="HRNumL3"/>
      </w:pPr>
      <w:r>
        <w:t>Before partnering with another organisation</w:t>
      </w:r>
      <w:r w:rsidR="00DB2844">
        <w:t xml:space="preserve"> in relation to aid and development activities</w:t>
      </w:r>
      <w:r>
        <w:t xml:space="preserve">, determine whether the partner is engaged in non-development activities and, if so, how it manages and accounts for those activities separately to aid and development activities.  </w:t>
      </w:r>
    </w:p>
    <w:p w14:paraId="4A6694AA" w14:textId="1D72AC69" w:rsidR="008C7846" w:rsidRDefault="00DB2844" w:rsidP="00FE4B92">
      <w:pPr>
        <w:pStyle w:val="HRNumL3"/>
      </w:pPr>
      <w:r>
        <w:t>Ensure that f</w:t>
      </w:r>
      <w:r w:rsidR="008C7846">
        <w:t>unds raised for non-development activities will be tracked, managed, reported and accounted for separately to those raised for aid and development activities.</w:t>
      </w:r>
    </w:p>
    <w:p w14:paraId="4CD0BC6A" w14:textId="0CE1597C" w:rsidR="008863D2" w:rsidRDefault="008863D2" w:rsidP="008863D2">
      <w:pPr>
        <w:pStyle w:val="HRNumL1"/>
      </w:pPr>
      <w:bookmarkStart w:id="22" w:name="_Toc61951829"/>
      <w:r>
        <w:lastRenderedPageBreak/>
        <w:t>Donations acceptance or refusal</w:t>
      </w:r>
      <w:bookmarkEnd w:id="22"/>
    </w:p>
    <w:p w14:paraId="1050F55B" w14:textId="2FE7EB0C" w:rsidR="008863D2" w:rsidRDefault="008863D2" w:rsidP="00C672B4">
      <w:pPr>
        <w:pStyle w:val="HRNumL3"/>
      </w:pPr>
      <w:r>
        <w:t>In soliciting donations from individuals or organisations, AAHYA will act with integrity and honesty, will not put undue influence or pressure on those from whom we are soliciting funds and will not mislead or knowingly give false information.</w:t>
      </w:r>
    </w:p>
    <w:p w14:paraId="5FC90300" w14:textId="26E6F3C6" w:rsidR="008863D2" w:rsidRDefault="008863D2" w:rsidP="00C672B4">
      <w:pPr>
        <w:pStyle w:val="HRNumL3"/>
      </w:pPr>
      <w:r>
        <w:t>AAHYA may review and/or refuse donations that are not in line with its objectives or ethical standards.</w:t>
      </w:r>
    </w:p>
    <w:p w14:paraId="0522BD1D" w14:textId="5506F6F1" w:rsidR="008863D2" w:rsidRDefault="008863D2" w:rsidP="00C672B4">
      <w:pPr>
        <w:pStyle w:val="HRNumL3"/>
      </w:pPr>
      <w:r>
        <w:t>AAHYA will refuse donations where:</w:t>
      </w:r>
    </w:p>
    <w:p w14:paraId="6B0F7139" w14:textId="4060CA44" w:rsidR="008863D2" w:rsidRDefault="008863D2" w:rsidP="00281A52">
      <w:pPr>
        <w:pStyle w:val="HRNumL4"/>
      </w:pPr>
      <w:r>
        <w:t>acceptance of the donation would be unlawful (</w:t>
      </w:r>
      <w:r w:rsidR="00174A37">
        <w:t>for example,</w:t>
      </w:r>
      <w:r>
        <w:t xml:space="preserve"> where AAHYA knows the donation is from the proceeds from crime or illegal activity);</w:t>
      </w:r>
    </w:p>
    <w:p w14:paraId="64099112" w14:textId="206C5064" w:rsidR="008863D2" w:rsidRDefault="008863D2" w:rsidP="00D8632D">
      <w:pPr>
        <w:pStyle w:val="HRNumL4"/>
      </w:pPr>
      <w:r>
        <w:t>the donor or donating organisation does not have values that are consistent with AAHYA’s values or objectives;</w:t>
      </w:r>
    </w:p>
    <w:p w14:paraId="5E0F3C73" w14:textId="162F6887" w:rsidR="008863D2" w:rsidRDefault="008863D2" w:rsidP="008863D2">
      <w:pPr>
        <w:pStyle w:val="HRNumL4"/>
      </w:pPr>
      <w:r>
        <w:t>the source of</w:t>
      </w:r>
      <w:r w:rsidR="00174A37">
        <w:t xml:space="preserve"> the </w:t>
      </w:r>
      <w:r>
        <w:t>donation is questionable, unethical or immoral; or</w:t>
      </w:r>
    </w:p>
    <w:p w14:paraId="5D005912" w14:textId="33C9B0AD" w:rsidR="008863D2" w:rsidRDefault="008863D2" w:rsidP="008863D2">
      <w:pPr>
        <w:pStyle w:val="HRNumL4"/>
      </w:pPr>
      <w:r>
        <w:t xml:space="preserve">the donor restricts the donation </w:t>
      </w:r>
      <w:r w:rsidR="00174A37">
        <w:t xml:space="preserve">to be used </w:t>
      </w:r>
      <w:r>
        <w:t>for activities that are outside AADO’s objectives.</w:t>
      </w:r>
    </w:p>
    <w:p w14:paraId="445D9416" w14:textId="1A144462" w:rsidR="008863D2" w:rsidRDefault="008863D2" w:rsidP="00C672B4">
      <w:pPr>
        <w:pStyle w:val="HRNumL3"/>
      </w:pPr>
      <w:r>
        <w:t xml:space="preserve">Some donations may need to be reviewed </w:t>
      </w:r>
      <w:r w:rsidR="00174A37">
        <w:t xml:space="preserve">by AAHYA </w:t>
      </w:r>
      <w:r>
        <w:t>prior to acceptance or refusal.  These include donations that:</w:t>
      </w:r>
    </w:p>
    <w:p w14:paraId="408337FF" w14:textId="6D985F2F" w:rsidR="00E12B2F" w:rsidRDefault="00E12B2F" w:rsidP="00D018CB">
      <w:pPr>
        <w:pStyle w:val="HRNumL4"/>
      </w:pPr>
      <w:r>
        <w:t xml:space="preserve">may have detrimental implications </w:t>
      </w:r>
      <w:r w:rsidR="00174A37">
        <w:t>for</w:t>
      </w:r>
      <w:r>
        <w:t xml:space="preserve"> achieving AAHYA’s objectives or where the detriment is likely to be greater than the benefit;</w:t>
      </w:r>
    </w:p>
    <w:p w14:paraId="050812E6" w14:textId="22DCC6A6" w:rsidR="00E12B2F" w:rsidRDefault="00E12B2F" w:rsidP="00E12B2F">
      <w:pPr>
        <w:pStyle w:val="HRNumL4"/>
      </w:pPr>
      <w:r>
        <w:t>are not financially viable or are from those deemed vulnerable;</w:t>
      </w:r>
    </w:p>
    <w:p w14:paraId="21C9AC31" w14:textId="57B04A95" w:rsidR="00E12B2F" w:rsidRDefault="00E12B2F" w:rsidP="00E12B2F">
      <w:pPr>
        <w:pStyle w:val="HRNumL4"/>
      </w:pPr>
      <w:r>
        <w:t>are outside the plans and budgets of AAHYA;</w:t>
      </w:r>
    </w:p>
    <w:p w14:paraId="50DF94D6" w14:textId="277FDE47" w:rsidR="00E12B2F" w:rsidRDefault="00174A37" w:rsidP="00E12B2F">
      <w:pPr>
        <w:pStyle w:val="HRNumL4"/>
      </w:pPr>
      <w:r>
        <w:t>would</w:t>
      </w:r>
      <w:r w:rsidR="00E12B2F">
        <w:t xml:space="preserve"> be difficult to utilise within a reasonable period of time; or</w:t>
      </w:r>
    </w:p>
    <w:p w14:paraId="74BBA044" w14:textId="6F08AAD0" w:rsidR="008863D2" w:rsidRDefault="00E12B2F" w:rsidP="00E12B2F">
      <w:pPr>
        <w:pStyle w:val="HRNumL4"/>
      </w:pPr>
      <w:r>
        <w:t>have conditions attached that AAHYA may not be able to fulfil.</w:t>
      </w:r>
    </w:p>
    <w:p w14:paraId="02730003" w14:textId="305D51E1" w:rsidR="00E12B2F" w:rsidRDefault="00E12B2F" w:rsidP="00E12B2F">
      <w:pPr>
        <w:pStyle w:val="HRNumL3"/>
      </w:pPr>
      <w:r w:rsidRPr="00E12B2F">
        <w:t>Only the President or Treasurer can review and/or refuse a donation.  Records will be kept of decisions to accept or refuse a donation following a review</w:t>
      </w:r>
      <w:r>
        <w:t xml:space="preserve"> under this Policy</w:t>
      </w:r>
      <w:r w:rsidRPr="00E12B2F">
        <w:t>.</w:t>
      </w:r>
    </w:p>
    <w:p w14:paraId="2506E609" w14:textId="41EAB686" w:rsidR="00736B2C" w:rsidRPr="005D2ACE" w:rsidRDefault="00B41DB6" w:rsidP="00FE4B92">
      <w:pPr>
        <w:pStyle w:val="HRPart"/>
        <w:keepNext w:val="0"/>
      </w:pPr>
      <w:bookmarkStart w:id="23" w:name="_Toc61951830"/>
      <w:r>
        <w:t>Managing risk, partnerships and finances</w:t>
      </w:r>
      <w:bookmarkEnd w:id="23"/>
    </w:p>
    <w:p w14:paraId="04BAB552" w14:textId="2D4E7946" w:rsidR="00736B2C" w:rsidRDefault="00736B2C" w:rsidP="00FE4B92">
      <w:pPr>
        <w:pStyle w:val="HRNumL1"/>
        <w:keepNext w:val="0"/>
      </w:pPr>
      <w:bookmarkStart w:id="24" w:name="_Toc61951831"/>
      <w:r>
        <w:t xml:space="preserve">Risk </w:t>
      </w:r>
      <w:r w:rsidR="00B41DB6">
        <w:t>m</w:t>
      </w:r>
      <w:r>
        <w:t>anagement</w:t>
      </w:r>
      <w:bookmarkEnd w:id="24"/>
      <w:r>
        <w:t xml:space="preserve"> </w:t>
      </w:r>
    </w:p>
    <w:p w14:paraId="080A99DE" w14:textId="17E756EB" w:rsidR="00AE0DE2" w:rsidRDefault="00D1798D" w:rsidP="00FE4B92">
      <w:pPr>
        <w:pStyle w:val="HRNumL2"/>
        <w:keepNext w:val="0"/>
      </w:pPr>
      <w:bookmarkStart w:id="25" w:name="_Toc61951832"/>
      <w:r>
        <w:t>Introduction</w:t>
      </w:r>
      <w:bookmarkEnd w:id="25"/>
    </w:p>
    <w:p w14:paraId="7A00ED81" w14:textId="5F74A082" w:rsidR="00D1798D" w:rsidRDefault="00D1798D" w:rsidP="00DB2844">
      <w:pPr>
        <w:pStyle w:val="HRNumL3"/>
      </w:pPr>
      <w:r>
        <w:t>AAHYA acknowledges that the work it undertakes in Australia or overseas may be impacted by risks and that risk management is essential to ensure AAHYA’s activities are conducted in a safe and legal manner.  AAHYA will prioritise safeguarding, financial transparency and good governance in its risk management procedures.</w:t>
      </w:r>
    </w:p>
    <w:p w14:paraId="1C5AD844" w14:textId="77777777" w:rsidR="00D1798D" w:rsidRDefault="00D1798D" w:rsidP="00DB2844">
      <w:pPr>
        <w:pStyle w:val="HRNumL3"/>
      </w:pPr>
      <w:r>
        <w:t>Examples of the types of risks that may impact on AAHYA’s work in Australia and overseas include but are not limited to:</w:t>
      </w:r>
    </w:p>
    <w:p w14:paraId="64277547" w14:textId="28CD024C" w:rsidR="00D1798D" w:rsidRDefault="00D1798D" w:rsidP="00DB2844">
      <w:pPr>
        <w:pStyle w:val="HRNumL4"/>
      </w:pPr>
      <w:r>
        <w:t xml:space="preserve">health and safety </w:t>
      </w:r>
      <w:r w:rsidR="00B66857">
        <w:t>risks related to</w:t>
      </w:r>
      <w:r>
        <w:t xml:space="preserve"> AAHYA’s beneficiaries, personnel, partners and visitors, including safeguarding and child protection;</w:t>
      </w:r>
    </w:p>
    <w:p w14:paraId="58CB170F" w14:textId="5BDDF0EE" w:rsidR="00D1798D" w:rsidRDefault="00D1798D" w:rsidP="00DB2844">
      <w:pPr>
        <w:pStyle w:val="HRNumL4"/>
      </w:pPr>
      <w:r>
        <w:t>social and cultur</w:t>
      </w:r>
      <w:r w:rsidR="00DA0D7D">
        <w:t>al</w:t>
      </w:r>
      <w:r w:rsidR="00B66857">
        <w:t xml:space="preserve"> risks</w:t>
      </w:r>
      <w:r>
        <w:t xml:space="preserve">, such as community support and involvement in a project or </w:t>
      </w:r>
      <w:r w:rsidR="00555C66">
        <w:t>cultural sensitivities that may affect project delivery or success</w:t>
      </w:r>
      <w:r>
        <w:t>;</w:t>
      </w:r>
    </w:p>
    <w:p w14:paraId="0240745E" w14:textId="6C70B3B3" w:rsidR="00D1798D" w:rsidRDefault="00D1798D" w:rsidP="00DB2844">
      <w:pPr>
        <w:pStyle w:val="HRNumL4"/>
      </w:pPr>
      <w:r>
        <w:lastRenderedPageBreak/>
        <w:t>financial</w:t>
      </w:r>
      <w:r w:rsidR="00B66857">
        <w:t xml:space="preserve"> risks</w:t>
      </w:r>
      <w:r>
        <w:t>, including income generation, corruption and fraud;</w:t>
      </w:r>
    </w:p>
    <w:p w14:paraId="7DBCEC6C" w14:textId="3AAAC0AE" w:rsidR="00D1798D" w:rsidRDefault="00D1798D" w:rsidP="00DB2844">
      <w:pPr>
        <w:pStyle w:val="HRNumL4"/>
      </w:pPr>
      <w:r>
        <w:t>political</w:t>
      </w:r>
      <w:r w:rsidR="00B66857">
        <w:t xml:space="preserve"> risks</w:t>
      </w:r>
      <w:r>
        <w:t xml:space="preserve">, such as changes in the political or security situation </w:t>
      </w:r>
      <w:r w:rsidR="00DA0D7D">
        <w:t>in a foreign country in which we operate</w:t>
      </w:r>
      <w:r>
        <w:t xml:space="preserve"> or changes to the foreign aid priorities of the Australian Government;</w:t>
      </w:r>
    </w:p>
    <w:p w14:paraId="53C6E6DE" w14:textId="706C4858" w:rsidR="00D1798D" w:rsidRDefault="00D1798D" w:rsidP="00DB2844">
      <w:pPr>
        <w:pStyle w:val="HRNumL4"/>
      </w:pPr>
      <w:r>
        <w:t>environmental</w:t>
      </w:r>
      <w:r w:rsidR="00B66857">
        <w:t xml:space="preserve"> risks</w:t>
      </w:r>
      <w:r>
        <w:t>, including natural disasters</w:t>
      </w:r>
      <w:r w:rsidR="00467B08">
        <w:t xml:space="preserve"> and environmental impacts arising from AAHYA</w:t>
      </w:r>
      <w:r w:rsidR="00174A37">
        <w:t>’s</w:t>
      </w:r>
      <w:r w:rsidR="00467B08">
        <w:t xml:space="preserve"> work or the work of its partners</w:t>
      </w:r>
      <w:r>
        <w:t>;</w:t>
      </w:r>
    </w:p>
    <w:p w14:paraId="1093B854" w14:textId="6E1472C6" w:rsidR="00D1798D" w:rsidRDefault="00D1798D" w:rsidP="00DB2844">
      <w:pPr>
        <w:pStyle w:val="HRNumL4"/>
      </w:pPr>
      <w:r>
        <w:t>legal and compliance</w:t>
      </w:r>
      <w:r w:rsidR="00B66857">
        <w:t xml:space="preserve"> risks, including compliance</w:t>
      </w:r>
      <w:r>
        <w:t xml:space="preserve"> with laws and regulatory requirements that AAHYA is subject to in Australia or overseas;</w:t>
      </w:r>
      <w:r w:rsidR="00DB2844">
        <w:t xml:space="preserve"> and</w:t>
      </w:r>
    </w:p>
    <w:p w14:paraId="0D3F4973" w14:textId="21840C52" w:rsidR="00D1798D" w:rsidRDefault="00AB7E20" w:rsidP="00DB2844">
      <w:pPr>
        <w:pStyle w:val="HRNumL4"/>
      </w:pPr>
      <w:r>
        <w:t xml:space="preserve">capacity or </w:t>
      </w:r>
      <w:r w:rsidR="00D1798D">
        <w:t>human resources</w:t>
      </w:r>
      <w:r w:rsidR="00B66857">
        <w:t xml:space="preserve"> risks</w:t>
      </w:r>
      <w:r w:rsidR="00D1798D">
        <w:t xml:space="preserve">, including levels of staffing </w:t>
      </w:r>
      <w:r>
        <w:t>within AAHYA, internal capability and relationships with partners</w:t>
      </w:r>
      <w:r w:rsidR="00D1798D">
        <w:t>.</w:t>
      </w:r>
    </w:p>
    <w:p w14:paraId="772E55B8" w14:textId="341A88F4" w:rsidR="00AE0DE2" w:rsidRPr="00AE0DE2" w:rsidRDefault="00D1798D" w:rsidP="00FE4B92">
      <w:pPr>
        <w:pStyle w:val="HRNumL2"/>
        <w:keepNext w:val="0"/>
      </w:pPr>
      <w:bookmarkStart w:id="26" w:name="_Toc61951833"/>
      <w:r>
        <w:t>Risk management procedures</w:t>
      </w:r>
      <w:bookmarkEnd w:id="26"/>
    </w:p>
    <w:p w14:paraId="6BADEF67" w14:textId="1B948AE6" w:rsidR="00AE12C4" w:rsidRDefault="00DA0D7D" w:rsidP="00FE4B92">
      <w:pPr>
        <w:pStyle w:val="HRIndText"/>
      </w:pPr>
      <w:r>
        <w:t>AAHYA</w:t>
      </w:r>
      <w:r w:rsidR="00AE0DE2">
        <w:t xml:space="preserve"> aims to manage the risks associated with its programs and operations by implementing the following process</w:t>
      </w:r>
      <w:r w:rsidR="00D1798D">
        <w:t xml:space="preserve"> prior to commencing a new project</w:t>
      </w:r>
      <w:r w:rsidR="00AE0DE2">
        <w:t>:</w:t>
      </w:r>
    </w:p>
    <w:p w14:paraId="0A4A1835" w14:textId="6BFA348A" w:rsidR="00414831" w:rsidRDefault="00414831" w:rsidP="00FE4B92">
      <w:pPr>
        <w:pStyle w:val="HRNumL3"/>
      </w:pPr>
      <w:r w:rsidRPr="008D2FAB">
        <w:rPr>
          <w:i/>
        </w:rPr>
        <w:t>Establishing the context</w:t>
      </w:r>
      <w:r w:rsidR="00AB7E20">
        <w:rPr>
          <w:i/>
        </w:rPr>
        <w:t xml:space="preserve"> and objectives</w:t>
      </w:r>
      <w:r w:rsidRPr="008D2FAB">
        <w:rPr>
          <w:i/>
        </w:rPr>
        <w:t>:</w:t>
      </w:r>
      <w:r>
        <w:t xml:space="preserve">  Developing the scope </w:t>
      </w:r>
      <w:r w:rsidR="00AB7E20">
        <w:t xml:space="preserve">and objectives </w:t>
      </w:r>
      <w:r>
        <w:t>of the project</w:t>
      </w:r>
      <w:r w:rsidR="00AB7E20">
        <w:t xml:space="preserve">, identifying what factors may impact success </w:t>
      </w:r>
      <w:r w:rsidR="00B562E3">
        <w:t>and understanding who it may impact</w:t>
      </w:r>
      <w:r w:rsidR="00AB7E20">
        <w:t xml:space="preserve"> </w:t>
      </w:r>
      <w:r w:rsidR="00B562E3">
        <w:t>(</w:t>
      </w:r>
      <w:r w:rsidR="007C3C44">
        <w:t>for example</w:t>
      </w:r>
      <w:r w:rsidR="00B562E3">
        <w:t>, a project that involves working with child</w:t>
      </w:r>
      <w:r w:rsidR="007C3C44">
        <w:t>ren</w:t>
      </w:r>
      <w:r w:rsidR="00B562E3">
        <w:t xml:space="preserve"> will need to be assessed for safeguarding risks)</w:t>
      </w:r>
      <w:r>
        <w:t xml:space="preserve">. </w:t>
      </w:r>
    </w:p>
    <w:p w14:paraId="578F63EC" w14:textId="66FAD6D9" w:rsidR="00414831" w:rsidRDefault="00414831" w:rsidP="00FE4B92">
      <w:pPr>
        <w:pStyle w:val="HRNumL3"/>
      </w:pPr>
      <w:r w:rsidRPr="008D2FAB">
        <w:rPr>
          <w:i/>
        </w:rPr>
        <w:t>Identifying the risks:</w:t>
      </w:r>
      <w:r>
        <w:t xml:space="preserve">  </w:t>
      </w:r>
      <w:r w:rsidR="00AB7E20">
        <w:t>Identify</w:t>
      </w:r>
      <w:r w:rsidR="007C3C44">
        <w:t xml:space="preserve">ing </w:t>
      </w:r>
      <w:r>
        <w:t xml:space="preserve">what the risks are and in what circumstances they could arise having regard to the types of risks set out in paragraph </w:t>
      </w:r>
      <w:r w:rsidR="007C3C44">
        <w:t>9</w:t>
      </w:r>
      <w:r>
        <w:t>.1</w:t>
      </w:r>
      <w:r w:rsidR="007C3C44">
        <w:t xml:space="preserve"> and any other risks that are relevant to the particular project</w:t>
      </w:r>
      <w:r>
        <w:t>.</w:t>
      </w:r>
    </w:p>
    <w:p w14:paraId="32F93731" w14:textId="64102C07" w:rsidR="00414831" w:rsidRDefault="00414831" w:rsidP="00FE4B92">
      <w:pPr>
        <w:pStyle w:val="HRNumL3"/>
      </w:pPr>
      <w:r w:rsidRPr="008D2FAB">
        <w:rPr>
          <w:i/>
        </w:rPr>
        <w:t>Analysing the risks:</w:t>
      </w:r>
      <w:r>
        <w:t xml:space="preserve">  </w:t>
      </w:r>
      <w:r w:rsidR="007C3C44">
        <w:t>Analysing</w:t>
      </w:r>
      <w:r>
        <w:t xml:space="preserve"> the risks and the level of risk exposure</w:t>
      </w:r>
      <w:r w:rsidR="007C3C44">
        <w:t>, including by</w:t>
      </w:r>
      <w:r>
        <w:t xml:space="preserve"> consider</w:t>
      </w:r>
      <w:r w:rsidR="007C3C44">
        <w:t>ing</w:t>
      </w:r>
      <w:r>
        <w:t xml:space="preserve"> the following factors:</w:t>
      </w:r>
    </w:p>
    <w:p w14:paraId="1DC72034" w14:textId="77777777" w:rsidR="00414831" w:rsidRDefault="00414831" w:rsidP="00FE4B92">
      <w:pPr>
        <w:pStyle w:val="HRNumL4"/>
      </w:pPr>
      <w:r>
        <w:t>the likelihood of the risk occurring;</w:t>
      </w:r>
    </w:p>
    <w:p w14:paraId="7B2B36B7" w14:textId="6CDBF117" w:rsidR="00414831" w:rsidRDefault="00414831" w:rsidP="00FE4B92">
      <w:pPr>
        <w:pStyle w:val="HRNumL4"/>
      </w:pPr>
      <w:r>
        <w:t xml:space="preserve">the nature and severity of </w:t>
      </w:r>
      <w:r w:rsidR="007C3C44">
        <w:t xml:space="preserve">the </w:t>
      </w:r>
      <w:r>
        <w:t>consequences</w:t>
      </w:r>
      <w:r w:rsidR="007C3C44">
        <w:t xml:space="preserve"> if the risk does occur</w:t>
      </w:r>
      <w:r>
        <w:t xml:space="preserve">; </w:t>
      </w:r>
    </w:p>
    <w:p w14:paraId="43DF03CA" w14:textId="313916D9" w:rsidR="00414831" w:rsidRDefault="00414831" w:rsidP="00FE4B92">
      <w:pPr>
        <w:pStyle w:val="HRNumL4"/>
      </w:pPr>
      <w:r>
        <w:t xml:space="preserve">the effectiveness of </w:t>
      </w:r>
      <w:r w:rsidR="007C3C44">
        <w:t xml:space="preserve">the </w:t>
      </w:r>
      <w:r>
        <w:t>existing controls</w:t>
      </w:r>
      <w:r w:rsidR="007C3C44">
        <w:t xml:space="preserve"> that AAHYA has in place to manage the risk and mitigate any negative effects should that risk occur</w:t>
      </w:r>
      <w:r>
        <w:t xml:space="preserve">. </w:t>
      </w:r>
      <w:r w:rsidRPr="00414831">
        <w:t xml:space="preserve"> </w:t>
      </w:r>
      <w:r>
        <w:t xml:space="preserve">An example of an existing control is the </w:t>
      </w:r>
      <w:r w:rsidR="002E598F">
        <w:t xml:space="preserve">Working With Children Checks </w:t>
      </w:r>
      <w:r>
        <w:t>AAHYA conducts in accordance with its Safeguarding Policy to minimise safeguarding risks.</w:t>
      </w:r>
    </w:p>
    <w:p w14:paraId="5DA13938" w14:textId="1D671352" w:rsidR="00414831" w:rsidRDefault="00414831" w:rsidP="00FE4B92">
      <w:pPr>
        <w:pStyle w:val="HRIndTexta"/>
      </w:pPr>
      <w:r>
        <w:t xml:space="preserve">The risk rating </w:t>
      </w:r>
      <w:r w:rsidR="007C3C44">
        <w:t xml:space="preserve">that AAHYA will give following this analysis </w:t>
      </w:r>
      <w:r>
        <w:t xml:space="preserve">will reflect the likelihood of the risk occurring and the magnitude of the consequences. </w:t>
      </w:r>
    </w:p>
    <w:p w14:paraId="0D1CF536" w14:textId="78C754E7" w:rsidR="00414831" w:rsidRPr="00106000" w:rsidRDefault="00414831" w:rsidP="00A161A3">
      <w:pPr>
        <w:pStyle w:val="HRNumL3"/>
      </w:pPr>
      <w:r w:rsidRPr="0080390C">
        <w:rPr>
          <w:i/>
        </w:rPr>
        <w:t>Evaluation and risk mitigation:</w:t>
      </w:r>
      <w:r>
        <w:t xml:space="preserve">  </w:t>
      </w:r>
      <w:r w:rsidR="007C3C44">
        <w:t>Determining</w:t>
      </w:r>
      <w:r w:rsidR="00CD154C">
        <w:t xml:space="preserve"> whether the current level of risk is acceptable or not and, if necessary, d</w:t>
      </w:r>
      <w:r>
        <w:t>evelop</w:t>
      </w:r>
      <w:r w:rsidR="007C3C44">
        <w:t>ing</w:t>
      </w:r>
      <w:r>
        <w:t xml:space="preserve"> risk mitigation strategies to reduce or eliminate the risk.</w:t>
      </w:r>
      <w:r w:rsidR="0080390C">
        <w:t xml:space="preserve">  </w:t>
      </w:r>
      <w:r w:rsidR="00AB7E20">
        <w:t>The Committee will record the steps taken to reduce or remove risks in the minutes for the Committee meeting at which a new project is discussed.</w:t>
      </w:r>
    </w:p>
    <w:p w14:paraId="417E3201" w14:textId="2A7C3EA6" w:rsidR="00736B2C" w:rsidRDefault="00D1798D" w:rsidP="00FE4B92">
      <w:pPr>
        <w:pStyle w:val="HRNumL3"/>
      </w:pPr>
      <w:r w:rsidRPr="00414831">
        <w:rPr>
          <w:i/>
        </w:rPr>
        <w:t>Monitor</w:t>
      </w:r>
      <w:r w:rsidR="00414831" w:rsidRPr="00414831">
        <w:rPr>
          <w:i/>
        </w:rPr>
        <w:t>ing</w:t>
      </w:r>
      <w:r w:rsidR="00B562E3">
        <w:rPr>
          <w:i/>
        </w:rPr>
        <w:t xml:space="preserve"> and review</w:t>
      </w:r>
      <w:r w:rsidR="007C3C44">
        <w:t>:  Taking reasonable steps</w:t>
      </w:r>
      <w:r w:rsidR="00414831">
        <w:t xml:space="preserve"> to monitor risk over</w:t>
      </w:r>
      <w:r w:rsidR="00F94665">
        <w:t xml:space="preserve"> the life of the project, including monitoring </w:t>
      </w:r>
      <w:r w:rsidR="00414831">
        <w:t>the effectiveness o</w:t>
      </w:r>
      <w:r w:rsidR="00F94665">
        <w:t>f risk mitigation strategies.</w:t>
      </w:r>
      <w:r w:rsidR="00B562E3" w:rsidRPr="00B562E3">
        <w:t xml:space="preserve"> </w:t>
      </w:r>
      <w:r w:rsidR="00B562E3">
        <w:t xml:space="preserve"> There will be regular discussion of risks </w:t>
      </w:r>
      <w:r w:rsidR="00AB7E20">
        <w:t xml:space="preserve">and receipt of reports about risks </w:t>
      </w:r>
      <w:r w:rsidR="00B562E3">
        <w:t>at Committee meeting</w:t>
      </w:r>
      <w:r w:rsidR="00AB7E20">
        <w:t>s.</w:t>
      </w:r>
    </w:p>
    <w:p w14:paraId="0F45CA70" w14:textId="66B7F82F" w:rsidR="00AE12C4" w:rsidRDefault="00AE12C4" w:rsidP="00FE4B92">
      <w:pPr>
        <w:pStyle w:val="HRNumL1"/>
        <w:keepNext w:val="0"/>
      </w:pPr>
      <w:bookmarkStart w:id="27" w:name="_Toc61951834"/>
      <w:r>
        <w:t xml:space="preserve">Working with </w:t>
      </w:r>
      <w:r w:rsidR="00607ECB">
        <w:t>p</w:t>
      </w:r>
      <w:r>
        <w:t>artners</w:t>
      </w:r>
      <w:bookmarkEnd w:id="27"/>
    </w:p>
    <w:p w14:paraId="3D45E465" w14:textId="0BC3D98F" w:rsidR="00172D98" w:rsidRDefault="00172D98" w:rsidP="0080390C">
      <w:pPr>
        <w:pStyle w:val="HRNumL3"/>
      </w:pPr>
      <w:r>
        <w:t xml:space="preserve">AAHYA may work with partners in circumstances where partnership </w:t>
      </w:r>
      <w:r w:rsidR="004016F7">
        <w:t xml:space="preserve">is mutually beneficial and </w:t>
      </w:r>
      <w:r>
        <w:t xml:space="preserve">will improve the quality of the services </w:t>
      </w:r>
      <w:r w:rsidR="007C3C44">
        <w:t>AAHYA</w:t>
      </w:r>
      <w:r>
        <w:t xml:space="preserve"> deliver</w:t>
      </w:r>
      <w:r w:rsidR="007C3C44">
        <w:t>s</w:t>
      </w:r>
      <w:r>
        <w:t xml:space="preserve"> and the outcomes </w:t>
      </w:r>
      <w:r w:rsidR="007C3C44">
        <w:t>that may be</w:t>
      </w:r>
      <w:r>
        <w:t xml:space="preserve"> </w:t>
      </w:r>
      <w:r>
        <w:lastRenderedPageBreak/>
        <w:t>achieve</w:t>
      </w:r>
      <w:r w:rsidR="007C3C44">
        <w:t>d</w:t>
      </w:r>
      <w:r>
        <w:t xml:space="preserve"> for our beneficiaries.  </w:t>
      </w:r>
      <w:r w:rsidR="004016F7">
        <w:t xml:space="preserve">A </w:t>
      </w:r>
      <w:r w:rsidR="004016F7" w:rsidRPr="007C4081">
        <w:rPr>
          <w:b/>
        </w:rPr>
        <w:t>partner</w:t>
      </w:r>
      <w:r w:rsidR="004016F7">
        <w:t xml:space="preserve"> for the purposes of this </w:t>
      </w:r>
      <w:r w:rsidR="00D60CC0">
        <w:t>Policy</w:t>
      </w:r>
      <w:r w:rsidR="004016F7">
        <w:t xml:space="preserve"> </w:t>
      </w:r>
      <w:r w:rsidR="004016F7" w:rsidRPr="007C4081">
        <w:t xml:space="preserve">means any organisation receiving AAHYA funding in Australia or overseas to deliver our services or implement </w:t>
      </w:r>
      <w:r w:rsidR="007C3C44">
        <w:t xml:space="preserve">aid and </w:t>
      </w:r>
      <w:r w:rsidR="004016F7" w:rsidRPr="007C4081">
        <w:t>development activities</w:t>
      </w:r>
      <w:r w:rsidR="00F93579">
        <w:t xml:space="preserve">, or is otherwise working in </w:t>
      </w:r>
      <w:r w:rsidR="0042181D">
        <w:t xml:space="preserve">coordination </w:t>
      </w:r>
      <w:r w:rsidR="00F93579">
        <w:t xml:space="preserve">with AAHYA </w:t>
      </w:r>
      <w:r w:rsidR="0042181D">
        <w:t xml:space="preserve">in pursuance of a shared goal or </w:t>
      </w:r>
      <w:r w:rsidR="00F93579">
        <w:t>where there is shared accountability</w:t>
      </w:r>
      <w:r w:rsidR="004016F7">
        <w:t>.</w:t>
      </w:r>
    </w:p>
    <w:p w14:paraId="1D9F6091" w14:textId="3C87E965" w:rsidR="00FE7266" w:rsidRPr="00FE7266" w:rsidRDefault="00172D98" w:rsidP="0080390C">
      <w:pPr>
        <w:pStyle w:val="HRNumL3"/>
        <w:rPr>
          <w:rFonts w:eastAsiaTheme="minorHAnsi"/>
        </w:rPr>
      </w:pPr>
      <w:r>
        <w:t xml:space="preserve">Before partnering with a third party </w:t>
      </w:r>
      <w:r w:rsidR="00AE12C4">
        <w:t>AAHYA</w:t>
      </w:r>
      <w:r w:rsidR="0080390C">
        <w:t xml:space="preserve"> will</w:t>
      </w:r>
      <w:r w:rsidR="00AE12C4">
        <w:t xml:space="preserve"> </w:t>
      </w:r>
      <w:r>
        <w:t>endeavour</w:t>
      </w:r>
      <w:r w:rsidR="0080390C">
        <w:t xml:space="preserve"> to undertake d</w:t>
      </w:r>
      <w:r w:rsidR="00FE7266">
        <w:t xml:space="preserve">ue diligence of </w:t>
      </w:r>
      <w:r w:rsidR="00AE12C4">
        <w:t>the legal registration, reputation, experience and practices of that third party</w:t>
      </w:r>
      <w:r w:rsidR="00FE7266">
        <w:t xml:space="preserve">, which </w:t>
      </w:r>
      <w:r w:rsidR="0080390C">
        <w:t>will include</w:t>
      </w:r>
      <w:r w:rsidR="00FE7266">
        <w:t xml:space="preserve"> consideration of:</w:t>
      </w:r>
    </w:p>
    <w:p w14:paraId="196583A6" w14:textId="77777777" w:rsidR="00FE7266" w:rsidRPr="00FE7266" w:rsidRDefault="00AE12C4" w:rsidP="00FE4B92">
      <w:pPr>
        <w:pStyle w:val="HRNumL4"/>
        <w:rPr>
          <w:rFonts w:eastAsiaTheme="minorHAnsi"/>
        </w:rPr>
      </w:pPr>
      <w:r>
        <w:t>the size of the organisation</w:t>
      </w:r>
      <w:r w:rsidR="00FE7266">
        <w:t>;</w:t>
      </w:r>
    </w:p>
    <w:p w14:paraId="4B61BAE9" w14:textId="45FF004C" w:rsidR="00FE7266" w:rsidRPr="00FE7266" w:rsidRDefault="00FE7266" w:rsidP="00FE4B92">
      <w:pPr>
        <w:pStyle w:val="HRNumL4"/>
        <w:rPr>
          <w:rFonts w:eastAsiaTheme="minorHAnsi"/>
        </w:rPr>
      </w:pPr>
      <w:r>
        <w:t xml:space="preserve">its experience in </w:t>
      </w:r>
      <w:r w:rsidR="00AE12C4">
        <w:t>managing similar projects</w:t>
      </w:r>
      <w:r>
        <w:t>;</w:t>
      </w:r>
    </w:p>
    <w:p w14:paraId="4D947EDC" w14:textId="02D5CFE7" w:rsidR="00FE7266" w:rsidRPr="00FE7266" w:rsidRDefault="00AE12C4" w:rsidP="00FE4B92">
      <w:pPr>
        <w:pStyle w:val="HRNumL4"/>
        <w:rPr>
          <w:rFonts w:eastAsiaTheme="minorHAnsi"/>
        </w:rPr>
      </w:pPr>
      <w:r>
        <w:t xml:space="preserve">the complexity </w:t>
      </w:r>
      <w:r w:rsidR="00172D98">
        <w:t xml:space="preserve">and length </w:t>
      </w:r>
      <w:r>
        <w:t>of the project</w:t>
      </w:r>
      <w:r w:rsidR="0083489C" w:rsidRPr="0083489C">
        <w:t xml:space="preserve"> </w:t>
      </w:r>
      <w:r w:rsidR="0083489C">
        <w:t>and whether the organisation has the capacity necessary to perform the tasks required;</w:t>
      </w:r>
    </w:p>
    <w:p w14:paraId="4BFC984A" w14:textId="32FDA779" w:rsidR="00FE7266" w:rsidRPr="00FE7266" w:rsidRDefault="00FE7266" w:rsidP="00FE4B92">
      <w:pPr>
        <w:pStyle w:val="HRNumL4"/>
        <w:rPr>
          <w:rFonts w:eastAsiaTheme="minorHAnsi"/>
        </w:rPr>
      </w:pPr>
      <w:r>
        <w:t>whether the organisation</w:t>
      </w:r>
      <w:r w:rsidR="0083489C">
        <w:t>’s objects</w:t>
      </w:r>
      <w:r>
        <w:t xml:space="preserve"> </w:t>
      </w:r>
      <w:r w:rsidR="00007B4A">
        <w:t xml:space="preserve">and values </w:t>
      </w:r>
      <w:r w:rsidR="0083489C">
        <w:t xml:space="preserve">are </w:t>
      </w:r>
      <w:r>
        <w:t>consistent with those of AAHYA</w:t>
      </w:r>
      <w:r w:rsidR="00172D98">
        <w:t>, having regard to the length and purpose of the proposed partnership</w:t>
      </w:r>
      <w:r w:rsidR="0083489C">
        <w:t>;</w:t>
      </w:r>
    </w:p>
    <w:p w14:paraId="7186D44C" w14:textId="77777777" w:rsidR="00FE7266" w:rsidRPr="00FE7266" w:rsidRDefault="00AE12C4" w:rsidP="00FE4B92">
      <w:pPr>
        <w:pStyle w:val="HRNumL4"/>
        <w:rPr>
          <w:rFonts w:eastAsiaTheme="minorHAnsi"/>
        </w:rPr>
      </w:pPr>
      <w:r>
        <w:t xml:space="preserve">whether any approvals or permissions from </w:t>
      </w:r>
      <w:r w:rsidR="00FE7266">
        <w:t>foreign</w:t>
      </w:r>
      <w:r>
        <w:t xml:space="preserve"> government bodies will be required and</w:t>
      </w:r>
      <w:r w:rsidR="00FE7266">
        <w:t>,</w:t>
      </w:r>
      <w:r>
        <w:t xml:space="preserve"> if yes</w:t>
      </w:r>
      <w:r w:rsidR="00FE7266">
        <w:t>,</w:t>
      </w:r>
      <w:r>
        <w:t xml:space="preserve"> who will obt</w:t>
      </w:r>
      <w:r w:rsidR="00FE7266">
        <w:t>ain those approvals/permissions;</w:t>
      </w:r>
    </w:p>
    <w:p w14:paraId="5F6CEA1E" w14:textId="039CEE3A" w:rsidR="00FE7266" w:rsidRPr="004016F7" w:rsidRDefault="00F93579" w:rsidP="00FE4B92">
      <w:pPr>
        <w:pStyle w:val="HRNumL4"/>
        <w:rPr>
          <w:rFonts w:eastAsiaTheme="minorHAnsi"/>
        </w:rPr>
      </w:pPr>
      <w:r>
        <w:t>the organisation’s approach to risk management, transparency and accountability, including how it manages conflicts of interest</w:t>
      </w:r>
      <w:r w:rsidR="00FE7266">
        <w:t>;</w:t>
      </w:r>
    </w:p>
    <w:p w14:paraId="45A8E375" w14:textId="402FE95B" w:rsidR="004016F7" w:rsidRPr="002B2356" w:rsidRDefault="004016F7" w:rsidP="00FE4B92">
      <w:pPr>
        <w:pStyle w:val="HRNumL4"/>
        <w:rPr>
          <w:rFonts w:eastAsiaTheme="minorHAnsi"/>
        </w:rPr>
      </w:pPr>
      <w:r>
        <w:t>the adequacy of the organisation’s practices relating to safeguarding, including prevention of sexual exploitation, abuse and harassment of children and adults;</w:t>
      </w:r>
    </w:p>
    <w:p w14:paraId="1293CB67" w14:textId="15D5FC14" w:rsidR="00467B08" w:rsidRPr="006B52BD" w:rsidRDefault="00467B08" w:rsidP="00FE4B92">
      <w:pPr>
        <w:pStyle w:val="HRNumL4"/>
        <w:rPr>
          <w:rFonts w:eastAsiaTheme="minorHAnsi"/>
        </w:rPr>
      </w:pPr>
      <w:r>
        <w:t>the organisation’s approach to environmental sustainability and the potential positive and negative environmental impacts of partnership;</w:t>
      </w:r>
    </w:p>
    <w:p w14:paraId="17DD5B89" w14:textId="11E8FB9D" w:rsidR="006B52BD" w:rsidRPr="006B52BD" w:rsidRDefault="006B52BD" w:rsidP="00FE4B92">
      <w:pPr>
        <w:pStyle w:val="HRNumL4"/>
        <w:rPr>
          <w:rFonts w:eastAsiaTheme="minorHAnsi"/>
        </w:rPr>
      </w:pPr>
      <w:r w:rsidRPr="006B52BD">
        <w:rPr>
          <w:rFonts w:eastAsiaTheme="minorHAnsi"/>
        </w:rPr>
        <w:t>if the organisation engages in non-development activities (as defined in paragraph</w:t>
      </w:r>
      <w:r w:rsidR="007C3C44">
        <w:rPr>
          <w:rFonts w:eastAsiaTheme="minorHAnsi"/>
        </w:rPr>
        <w:t xml:space="preserve"> 8.3</w:t>
      </w:r>
      <w:r w:rsidRPr="006B52BD">
        <w:rPr>
          <w:rFonts w:eastAsiaTheme="minorHAnsi"/>
        </w:rPr>
        <w:t xml:space="preserve"> of this </w:t>
      </w:r>
      <w:r w:rsidR="00D60CC0">
        <w:rPr>
          <w:rFonts w:eastAsiaTheme="minorHAnsi"/>
        </w:rPr>
        <w:t>Policy</w:t>
      </w:r>
      <w:r w:rsidRPr="006B52BD">
        <w:rPr>
          <w:rFonts w:eastAsiaTheme="minorHAnsi"/>
        </w:rPr>
        <w:t>), the organisation’s approach to manag</w:t>
      </w:r>
      <w:r w:rsidR="002E598F">
        <w:rPr>
          <w:rFonts w:eastAsiaTheme="minorHAnsi"/>
        </w:rPr>
        <w:t>ing</w:t>
      </w:r>
      <w:r w:rsidRPr="006B52BD">
        <w:rPr>
          <w:rFonts w:eastAsiaTheme="minorHAnsi"/>
        </w:rPr>
        <w:t xml:space="preserve"> and account</w:t>
      </w:r>
      <w:r w:rsidR="002E598F">
        <w:rPr>
          <w:rFonts w:eastAsiaTheme="minorHAnsi"/>
        </w:rPr>
        <w:t>ing</w:t>
      </w:r>
      <w:r w:rsidRPr="006B52BD">
        <w:rPr>
          <w:rFonts w:eastAsiaTheme="minorHAnsi"/>
        </w:rPr>
        <w:t xml:space="preserve"> for these activities separately to aid and development activities;</w:t>
      </w:r>
    </w:p>
    <w:p w14:paraId="2F30A8EF" w14:textId="77777777" w:rsidR="00FE7266" w:rsidRPr="00FE7266" w:rsidRDefault="00AE12C4" w:rsidP="00FE4B92">
      <w:pPr>
        <w:pStyle w:val="HRNumL4"/>
        <w:rPr>
          <w:rFonts w:eastAsiaTheme="minorHAnsi"/>
        </w:rPr>
      </w:pPr>
      <w:r>
        <w:t>the location of the activities and whether there are known or perceived issues with corruption in the area where the activities will be carried out</w:t>
      </w:r>
      <w:r w:rsidR="00FE7266">
        <w:t>;</w:t>
      </w:r>
      <w:r>
        <w:t xml:space="preserve"> and</w:t>
      </w:r>
    </w:p>
    <w:p w14:paraId="1DDD7184" w14:textId="444173E1" w:rsidR="00AE12C4" w:rsidRDefault="00AE12C4" w:rsidP="00FE4B92">
      <w:pPr>
        <w:pStyle w:val="HRNumL4"/>
        <w:rPr>
          <w:rFonts w:eastAsiaTheme="minorHAnsi"/>
        </w:rPr>
      </w:pPr>
      <w:r>
        <w:t>any issues with other activities the organisation has carried out in the past (</w:t>
      </w:r>
      <w:r w:rsidR="003C4860">
        <w:t>for example</w:t>
      </w:r>
      <w:r>
        <w:t>, breaches of law</w:t>
      </w:r>
      <w:r w:rsidR="003C4860">
        <w:t xml:space="preserve"> or other legally binding obligations</w:t>
      </w:r>
      <w:r>
        <w:t>).</w:t>
      </w:r>
    </w:p>
    <w:p w14:paraId="319C0E25" w14:textId="54ADCA51" w:rsidR="0041285D" w:rsidRDefault="00AE12C4" w:rsidP="00FE4B92">
      <w:pPr>
        <w:pStyle w:val="HRNumL3"/>
      </w:pPr>
      <w:r>
        <w:t xml:space="preserve">If </w:t>
      </w:r>
      <w:r w:rsidR="007C3C44">
        <w:t xml:space="preserve">any partnership </w:t>
      </w:r>
      <w:r>
        <w:t>arrangement is intended to be longer term or involves the payment of money by AAHYA to the</w:t>
      </w:r>
      <w:r w:rsidR="007C3C44">
        <w:t xml:space="preserve"> proposed</w:t>
      </w:r>
      <w:r>
        <w:t xml:space="preserve"> </w:t>
      </w:r>
      <w:r w:rsidR="004016F7">
        <w:t>partner</w:t>
      </w:r>
      <w:r>
        <w:t xml:space="preserve">, AAHYA </w:t>
      </w:r>
      <w:r w:rsidR="00FE7266">
        <w:t>will</w:t>
      </w:r>
      <w:r>
        <w:t xml:space="preserve"> </w:t>
      </w:r>
      <w:r w:rsidR="0083489C">
        <w:t xml:space="preserve">wherever possible </w:t>
      </w:r>
      <w:r>
        <w:t xml:space="preserve">enter a written agreement with the </w:t>
      </w:r>
      <w:r w:rsidR="004016F7">
        <w:t>partner</w:t>
      </w:r>
      <w:r>
        <w:t xml:space="preserve"> which sets out what eac</w:t>
      </w:r>
      <w:r w:rsidR="00FE7266">
        <w:t>h party’s responsibilities are.</w:t>
      </w:r>
      <w:r>
        <w:t xml:space="preserve"> </w:t>
      </w:r>
      <w:r w:rsidR="00172D98">
        <w:t xml:space="preserve"> </w:t>
      </w:r>
      <w:r w:rsidR="00555C66">
        <w:t>S</w:t>
      </w:r>
      <w:r w:rsidR="00172D98">
        <w:t>uch an agreement will</w:t>
      </w:r>
      <w:r w:rsidR="00555C66">
        <w:t xml:space="preserve">, if </w:t>
      </w:r>
      <w:r w:rsidR="007C3C44">
        <w:t>practicable in the circumstances</w:t>
      </w:r>
      <w:r w:rsidR="00555C66">
        <w:t>,</w:t>
      </w:r>
      <w:r w:rsidR="00172D98">
        <w:t xml:space="preserve"> include regular reporting to AAHYA by the </w:t>
      </w:r>
      <w:r w:rsidR="004016F7">
        <w:t>partner</w:t>
      </w:r>
      <w:r w:rsidR="00172D98">
        <w:t xml:space="preserve"> </w:t>
      </w:r>
      <w:r w:rsidR="00555C66">
        <w:t>on progress</w:t>
      </w:r>
      <w:r w:rsidR="004016F7">
        <w:t xml:space="preserve"> of implementation and/or project delivery</w:t>
      </w:r>
      <w:r w:rsidR="00555C66">
        <w:t>, challenges</w:t>
      </w:r>
      <w:r w:rsidR="004016F7">
        <w:t>,</w:t>
      </w:r>
      <w:r w:rsidR="00555C66">
        <w:t xml:space="preserve"> outcomes and finances.</w:t>
      </w:r>
      <w:r w:rsidR="0042181D">
        <w:t xml:space="preserve">  </w:t>
      </w:r>
    </w:p>
    <w:p w14:paraId="4DE5D694" w14:textId="24349E78" w:rsidR="00AE12C4" w:rsidRDefault="00AE12C4" w:rsidP="0080390C">
      <w:pPr>
        <w:pStyle w:val="HRNumL3"/>
      </w:pPr>
      <w:r>
        <w:t xml:space="preserve">AAHYA will monitor the work carried out by any </w:t>
      </w:r>
      <w:r w:rsidR="004016F7">
        <w:t>partner</w:t>
      </w:r>
      <w:r>
        <w:t xml:space="preserve"> it works with to ensure that funds, equipment, supplies and other resources are used properly and for the benefit of the intended recipients.</w:t>
      </w:r>
      <w:r w:rsidR="00FE7266">
        <w:t xml:space="preserve"> </w:t>
      </w:r>
      <w:r>
        <w:t xml:space="preserve"> </w:t>
      </w:r>
      <w:r w:rsidR="00FE7266">
        <w:t xml:space="preserve">Records will be kept in accordance with Part E of </w:t>
      </w:r>
      <w:r w:rsidR="00D34007">
        <w:t xml:space="preserve">this </w:t>
      </w:r>
      <w:r w:rsidR="00D60CC0">
        <w:t>Policy</w:t>
      </w:r>
      <w:r>
        <w:t>.</w:t>
      </w:r>
    </w:p>
    <w:p w14:paraId="3156F681" w14:textId="77777777" w:rsidR="007C3C44" w:rsidRDefault="007C3C44" w:rsidP="007C3C44">
      <w:pPr>
        <w:pStyle w:val="HRNumL3"/>
      </w:pPr>
      <w:r>
        <w:lastRenderedPageBreak/>
        <w:t>AAHYA will not partner with a third party that is a listed terrorist organisation</w:t>
      </w:r>
      <w:r>
        <w:rPr>
          <w:rStyle w:val="FootnoteReference"/>
        </w:rPr>
        <w:footnoteReference w:id="1"/>
      </w:r>
      <w:r w:rsidRPr="00F93579">
        <w:t xml:space="preserve"> or on the Department of Foreign Affairs and Trade</w:t>
      </w:r>
      <w:r>
        <w:t xml:space="preserve"> (</w:t>
      </w:r>
      <w:r w:rsidRPr="00473F0C">
        <w:rPr>
          <w:b/>
        </w:rPr>
        <w:t>DFAT</w:t>
      </w:r>
      <w:r>
        <w:t xml:space="preserve">) Consolidated List </w:t>
      </w:r>
      <w:r w:rsidRPr="00F93579">
        <w:t>of persons subject to sanctions</w:t>
      </w:r>
      <w:r>
        <w:t>.</w:t>
      </w:r>
      <w:r>
        <w:rPr>
          <w:rStyle w:val="FootnoteReference"/>
        </w:rPr>
        <w:footnoteReference w:id="2"/>
      </w:r>
    </w:p>
    <w:p w14:paraId="2151313F" w14:textId="47E29046" w:rsidR="00736B2C" w:rsidRPr="00736B2C" w:rsidRDefault="00736B2C" w:rsidP="00FE4B92">
      <w:pPr>
        <w:pStyle w:val="HRNumL1"/>
        <w:keepNext w:val="0"/>
      </w:pPr>
      <w:bookmarkStart w:id="28" w:name="_Toc61951835"/>
      <w:r>
        <w:t>Financial Management</w:t>
      </w:r>
      <w:bookmarkEnd w:id="28"/>
    </w:p>
    <w:p w14:paraId="06C2B637" w14:textId="331C0299" w:rsidR="00C83D1B" w:rsidRDefault="006D7DCD" w:rsidP="00FE4B92">
      <w:pPr>
        <w:pStyle w:val="HRNumL2"/>
        <w:keepNext w:val="0"/>
      </w:pPr>
      <w:bookmarkStart w:id="29" w:name="_Toc61951836"/>
      <w:r>
        <w:t>Responsibilities of the Committee</w:t>
      </w:r>
      <w:bookmarkEnd w:id="29"/>
      <w:r>
        <w:t xml:space="preserve"> </w:t>
      </w:r>
    </w:p>
    <w:p w14:paraId="1516FFDA" w14:textId="3898DD90" w:rsidR="00DF6D1C" w:rsidRDefault="00DF6D1C" w:rsidP="00FE4B92">
      <w:pPr>
        <w:pStyle w:val="HRIndText"/>
      </w:pPr>
      <w:r>
        <w:t xml:space="preserve">The Committee is responsible for ensuring that AAHYA has </w:t>
      </w:r>
      <w:r w:rsidR="00071761">
        <w:t xml:space="preserve">internal </w:t>
      </w:r>
      <w:r>
        <w:t xml:space="preserve">processes and </w:t>
      </w:r>
      <w:r w:rsidR="00071761">
        <w:t>controls</w:t>
      </w:r>
      <w:r>
        <w:t xml:space="preserve"> for the effective monitoring of </w:t>
      </w:r>
      <w:r w:rsidR="003C4860">
        <w:t>AAHYA</w:t>
      </w:r>
      <w:r w:rsidR="00071761">
        <w:t>’s</w:t>
      </w:r>
      <w:r>
        <w:t xml:space="preserve"> financial position and to ensure members and</w:t>
      </w:r>
      <w:r w:rsidR="007C3C44">
        <w:t>, where appropriate,</w:t>
      </w:r>
      <w:r>
        <w:t xml:space="preserve"> other stakeholders are able to obtain accurate, timely information in relation to </w:t>
      </w:r>
      <w:r w:rsidR="003C4860">
        <w:t>AAHYA</w:t>
      </w:r>
      <w:r>
        <w:t>’s affairs</w:t>
      </w:r>
      <w:r w:rsidR="00C83D1B" w:rsidRPr="00C83D1B">
        <w:t>.</w:t>
      </w:r>
      <w:r w:rsidR="003C4860">
        <w:t xml:space="preserve">  </w:t>
      </w:r>
      <w:r>
        <w:t>The Committee is responsible for:</w:t>
      </w:r>
    </w:p>
    <w:p w14:paraId="72292FF8" w14:textId="1197A58B" w:rsidR="006D7DCD" w:rsidRDefault="006D7DCD" w:rsidP="00FE4B92">
      <w:pPr>
        <w:pStyle w:val="HRNumL3"/>
      </w:pPr>
      <w:r>
        <w:t>putting in place and monitoring systems of financial management and control;</w:t>
      </w:r>
    </w:p>
    <w:p w14:paraId="08C4961D" w14:textId="481ACE50" w:rsidR="006D7DCD" w:rsidRDefault="006D7DCD" w:rsidP="00FE4B92">
      <w:pPr>
        <w:pStyle w:val="HRNumL3"/>
      </w:pPr>
      <w:r>
        <w:t xml:space="preserve">scrutinising and approving annual budgets to ensure </w:t>
      </w:r>
      <w:r w:rsidR="00F826C3">
        <w:t>those budgets</w:t>
      </w:r>
      <w:r>
        <w:t xml:space="preserve"> reflect agreed objectives and priorities and are based on realistic assumptions;</w:t>
      </w:r>
    </w:p>
    <w:p w14:paraId="046310AE" w14:textId="6D88645D" w:rsidR="003A200A" w:rsidRDefault="006D7DCD" w:rsidP="00FE4B92">
      <w:pPr>
        <w:pStyle w:val="HRNumL3"/>
      </w:pPr>
      <w:r>
        <w:t xml:space="preserve">receiving and reviewing </w:t>
      </w:r>
      <w:r w:rsidR="000A1113">
        <w:t>reports on month</w:t>
      </w:r>
      <w:r>
        <w:t xml:space="preserve">ly </w:t>
      </w:r>
      <w:r w:rsidR="000A1113">
        <w:t>financial</w:t>
      </w:r>
      <w:r>
        <w:t xml:space="preserve"> accounts to monitor progress against budget</w:t>
      </w:r>
      <w:r w:rsidR="00F41FD1">
        <w:t xml:space="preserve"> and ensuring that personnel work within the financial limits of the budget</w:t>
      </w:r>
      <w:r w:rsidR="009065CE">
        <w:t>, including from each office located overseas</w:t>
      </w:r>
      <w:r w:rsidR="00E62DFA">
        <w:t>;</w:t>
      </w:r>
    </w:p>
    <w:p w14:paraId="54829152" w14:textId="6199F1E5" w:rsidR="006D7DCD" w:rsidRDefault="006D7DCD" w:rsidP="00FE4B92">
      <w:pPr>
        <w:pStyle w:val="HRNumL3"/>
      </w:pPr>
      <w:r>
        <w:t>identifying major financial risks</w:t>
      </w:r>
      <w:r w:rsidR="00F41FD1">
        <w:t>, including the risk of financial wrong-doing such as fraud or corruption,</w:t>
      </w:r>
      <w:r>
        <w:t xml:space="preserve"> and ensuring they are managed effectively;</w:t>
      </w:r>
    </w:p>
    <w:p w14:paraId="5F7EF7C8" w14:textId="2F3A19C2" w:rsidR="00F41FD1" w:rsidRDefault="00F41FD1" w:rsidP="00FE4B92">
      <w:pPr>
        <w:pStyle w:val="HRNumL3"/>
      </w:pPr>
      <w:r>
        <w:t>ensuring AAHYA complies with all applicable laws in the jurisdictions it operates, including in relation to taxation, money laundering, terrorism funding and fraud;</w:t>
      </w:r>
    </w:p>
    <w:p w14:paraId="2262778A" w14:textId="4769BBD0" w:rsidR="000A1113" w:rsidRPr="0041285D" w:rsidRDefault="000A1113" w:rsidP="00FE4B92">
      <w:pPr>
        <w:pStyle w:val="HRNumL3"/>
      </w:pPr>
      <w:r w:rsidRPr="0041285D">
        <w:t>approving AAHYA’s annual financial statement</w:t>
      </w:r>
      <w:r w:rsidR="00F826C3">
        <w:t>s</w:t>
      </w:r>
      <w:r w:rsidRPr="0041285D">
        <w:t>;</w:t>
      </w:r>
    </w:p>
    <w:p w14:paraId="5BE4B02B" w14:textId="21A935F6" w:rsidR="006D7DCD" w:rsidRPr="0041285D" w:rsidRDefault="006D7DCD" w:rsidP="00FE4B92">
      <w:pPr>
        <w:pStyle w:val="HRNumL3"/>
      </w:pPr>
      <w:r w:rsidRPr="0041285D">
        <w:t>engagi</w:t>
      </w:r>
      <w:r w:rsidR="00F826C3">
        <w:t xml:space="preserve">ng external auditors to audit AAHYA’s </w:t>
      </w:r>
      <w:r w:rsidRPr="0041285D">
        <w:t xml:space="preserve">annual financial </w:t>
      </w:r>
      <w:r w:rsidR="00F826C3">
        <w:t>statements</w:t>
      </w:r>
      <w:r w:rsidRPr="0041285D">
        <w:t xml:space="preserve"> in accordance with accounting standards, applicable laws and </w:t>
      </w:r>
      <w:r w:rsidR="00F41FD1" w:rsidRPr="0041285D">
        <w:t xml:space="preserve">AAHYA’s </w:t>
      </w:r>
      <w:r w:rsidRPr="0041285D">
        <w:t>regulatory obligations, and ensuring that any recommendations of the auditors are acted upon;</w:t>
      </w:r>
    </w:p>
    <w:p w14:paraId="3708E45A" w14:textId="2B858E10" w:rsidR="006D7DCD" w:rsidRPr="0041285D" w:rsidRDefault="005528BF" w:rsidP="00FE4B92">
      <w:pPr>
        <w:pStyle w:val="HRNumL3"/>
      </w:pPr>
      <w:r w:rsidRPr="0041285D">
        <w:t>providing</w:t>
      </w:r>
      <w:r w:rsidR="006D7DCD" w:rsidRPr="0041285D">
        <w:t xml:space="preserve"> members </w:t>
      </w:r>
      <w:r w:rsidR="00F826C3">
        <w:t xml:space="preserve">AAHYA’s audited </w:t>
      </w:r>
      <w:r w:rsidR="00F826C3" w:rsidRPr="0041285D">
        <w:t xml:space="preserve">annual financial </w:t>
      </w:r>
      <w:r w:rsidR="00F826C3">
        <w:t>statements</w:t>
      </w:r>
      <w:r w:rsidR="006D7DCD" w:rsidRPr="0041285D">
        <w:t xml:space="preserve"> as well as a verbal report at </w:t>
      </w:r>
      <w:r w:rsidR="00F826C3">
        <w:t>each annual general meeting of members</w:t>
      </w:r>
      <w:r w:rsidR="006D7DCD" w:rsidRPr="0041285D">
        <w:t>;</w:t>
      </w:r>
    </w:p>
    <w:p w14:paraId="2691A7F7" w14:textId="32896E1E" w:rsidR="00071761" w:rsidRDefault="006D7DCD" w:rsidP="00FE4B92">
      <w:pPr>
        <w:pStyle w:val="HRNumL3"/>
      </w:pPr>
      <w:r w:rsidRPr="0041285D">
        <w:t xml:space="preserve">lodging </w:t>
      </w:r>
      <w:r w:rsidR="00F826C3">
        <w:t xml:space="preserve">AAHYA’s </w:t>
      </w:r>
      <w:r w:rsidR="00F826C3" w:rsidRPr="0041285D">
        <w:t xml:space="preserve">annual financial </w:t>
      </w:r>
      <w:r w:rsidR="00F826C3">
        <w:t>statements</w:t>
      </w:r>
      <w:r w:rsidR="00F826C3" w:rsidRPr="0041285D">
        <w:t xml:space="preserve"> </w:t>
      </w:r>
      <w:r w:rsidRPr="0041285D">
        <w:t xml:space="preserve">with the </w:t>
      </w:r>
      <w:r w:rsidR="005528BF" w:rsidRPr="0041285D">
        <w:t xml:space="preserve">relevant </w:t>
      </w:r>
      <w:r w:rsidRPr="0041285D">
        <w:t>regulatory authorities within the required timeframes</w:t>
      </w:r>
      <w:r w:rsidR="00F41FD1" w:rsidRPr="0041285D">
        <w:t>;</w:t>
      </w:r>
      <w:r w:rsidR="00F41FD1">
        <w:t xml:space="preserve"> and</w:t>
      </w:r>
    </w:p>
    <w:p w14:paraId="575D5AE9" w14:textId="2D722A39" w:rsidR="006D7DCD" w:rsidRDefault="005528BF" w:rsidP="00FE4B92">
      <w:pPr>
        <w:pStyle w:val="HRNumL3"/>
      </w:pPr>
      <w:r>
        <w:t>e</w:t>
      </w:r>
      <w:r w:rsidR="0041285D">
        <w:t>nsuring personnel are educated</w:t>
      </w:r>
      <w:r w:rsidR="00071761">
        <w:t xml:space="preserve"> about financial wrong-doing and facilitating the reporting of and addressing any instances of suspected financial wrong-doing.</w:t>
      </w:r>
    </w:p>
    <w:p w14:paraId="16599993" w14:textId="0CED49C1" w:rsidR="00E324F5" w:rsidRDefault="00E324F5" w:rsidP="00FE4B92">
      <w:pPr>
        <w:pStyle w:val="HRNumL2"/>
        <w:keepNext w:val="0"/>
      </w:pPr>
      <w:bookmarkStart w:id="30" w:name="_Toc61951837"/>
      <w:r>
        <w:t>Responsibilities of the Treasurer</w:t>
      </w:r>
      <w:bookmarkEnd w:id="30"/>
    </w:p>
    <w:p w14:paraId="06654DA2" w14:textId="77777777" w:rsidR="00E324F5" w:rsidRDefault="00E324F5" w:rsidP="00FE4B92">
      <w:pPr>
        <w:pStyle w:val="HRIndText"/>
      </w:pPr>
      <w:r>
        <w:t>The Treasurer is responsible for:</w:t>
      </w:r>
    </w:p>
    <w:p w14:paraId="77600049" w14:textId="77777777" w:rsidR="00E324F5" w:rsidRDefault="00E324F5" w:rsidP="00FE4B92">
      <w:pPr>
        <w:pStyle w:val="HRNumL3"/>
      </w:pPr>
      <w:r>
        <w:t xml:space="preserve">ensuring that all money due to AAHYA is collected and received and that all payments authorised by AAHYA are made; </w:t>
      </w:r>
    </w:p>
    <w:p w14:paraId="38F7F8D1" w14:textId="3F876E9A" w:rsidR="00E324F5" w:rsidRDefault="00E324F5" w:rsidP="00FE4B92">
      <w:pPr>
        <w:pStyle w:val="HRNumL3"/>
      </w:pPr>
      <w:r>
        <w:lastRenderedPageBreak/>
        <w:t>ensuring that correct books and accounts are kept showing the financial affairs of AAHYA, including full details of all receipts and expenditure connected with the activities of</w:t>
      </w:r>
      <w:r w:rsidR="003C4860">
        <w:t xml:space="preserve"> AAHYA</w:t>
      </w:r>
      <w:r>
        <w:t>;</w:t>
      </w:r>
    </w:p>
    <w:p w14:paraId="1C112CFD" w14:textId="3A80D060" w:rsidR="00E324F5" w:rsidRDefault="00E324F5" w:rsidP="00FE4B92">
      <w:pPr>
        <w:pStyle w:val="HRNumL3"/>
      </w:pPr>
      <w:r>
        <w:t>preparing annual budget</w:t>
      </w:r>
      <w:r w:rsidR="00F826C3">
        <w:t>s</w:t>
      </w:r>
      <w:r>
        <w:t xml:space="preserve"> for consideration and approval by the Committee;</w:t>
      </w:r>
    </w:p>
    <w:p w14:paraId="59F7AF30" w14:textId="77777777" w:rsidR="00E324F5" w:rsidRDefault="00E324F5" w:rsidP="00FE4B92">
      <w:pPr>
        <w:pStyle w:val="HRNumL3"/>
      </w:pPr>
      <w:r>
        <w:t>monitoring AAHYA’s income and expenses, reviewing and reporting on actual progress, noting any variations in comparison with the budget, and reporting on progress and variations to the Committee at each of its regular meetings;</w:t>
      </w:r>
    </w:p>
    <w:p w14:paraId="0E08B702" w14:textId="208B7E7D" w:rsidR="00E324F5" w:rsidRDefault="00E324F5" w:rsidP="00FE4B92">
      <w:pPr>
        <w:pStyle w:val="HRNumL3"/>
      </w:pPr>
      <w:r>
        <w:t>ensuring</w:t>
      </w:r>
      <w:r w:rsidR="00F826C3">
        <w:t xml:space="preserve"> AAHYA’s</w:t>
      </w:r>
      <w:r>
        <w:t xml:space="preserve"> income and expenditure is mapped against individual project budgets; </w:t>
      </w:r>
    </w:p>
    <w:p w14:paraId="3813402A" w14:textId="682DD32F" w:rsidR="001872C8" w:rsidRDefault="001872C8" w:rsidP="00FE4B92">
      <w:pPr>
        <w:pStyle w:val="HRNumL3"/>
      </w:pPr>
      <w:r>
        <w:t xml:space="preserve">ensuring </w:t>
      </w:r>
      <w:r w:rsidR="00F826C3">
        <w:t xml:space="preserve">AAHYA’s </w:t>
      </w:r>
      <w:r>
        <w:t>aid and development activities are accounted for separately to non</w:t>
      </w:r>
      <w:r>
        <w:noBreakHyphen/>
        <w:t xml:space="preserve">development </w:t>
      </w:r>
      <w:r w:rsidR="00C146F2">
        <w:t>activities</w:t>
      </w:r>
      <w:r>
        <w:t>;</w:t>
      </w:r>
    </w:p>
    <w:p w14:paraId="7F6170C9" w14:textId="4AB3A6AD" w:rsidR="00E324F5" w:rsidRDefault="00E324F5" w:rsidP="00FE4B92">
      <w:pPr>
        <w:pStyle w:val="HRNumL3"/>
      </w:pPr>
      <w:r>
        <w:t xml:space="preserve">ensuring </w:t>
      </w:r>
      <w:r w:rsidR="00F826C3">
        <w:t>AAHYA’s</w:t>
      </w:r>
      <w:r>
        <w:t xml:space="preserve"> bank statements</w:t>
      </w:r>
      <w:r w:rsidR="00F826C3">
        <w:t xml:space="preserve"> are</w:t>
      </w:r>
      <w:r>
        <w:t xml:space="preserve"> reconciled against </w:t>
      </w:r>
      <w:r w:rsidR="00F826C3">
        <w:t>AAHYA’s</w:t>
      </w:r>
      <w:r>
        <w:t xml:space="preserve"> record</w:t>
      </w:r>
      <w:r w:rsidR="00F826C3">
        <w:t>s</w:t>
      </w:r>
      <w:r>
        <w:t xml:space="preserve"> of financial activity to ensure that all accounts are current and balanced; and</w:t>
      </w:r>
    </w:p>
    <w:p w14:paraId="5830BD8A" w14:textId="61B5B7CE" w:rsidR="00E324F5" w:rsidRDefault="00E324F5" w:rsidP="00FE4B92">
      <w:pPr>
        <w:pStyle w:val="HRNumL3"/>
      </w:pPr>
      <w:r>
        <w:t xml:space="preserve">assisting with </w:t>
      </w:r>
      <w:r w:rsidR="00F826C3">
        <w:t>AAHYA’s</w:t>
      </w:r>
      <w:r>
        <w:t xml:space="preserve"> annual audit process and ensuring that </w:t>
      </w:r>
      <w:r w:rsidR="00F826C3">
        <w:t>each</w:t>
      </w:r>
      <w:r>
        <w:t xml:space="preserve"> audit of </w:t>
      </w:r>
      <w:r w:rsidR="00F826C3">
        <w:t xml:space="preserve">AAHYA’s financial statements </w:t>
      </w:r>
      <w:r>
        <w:t xml:space="preserve">is completed in time for the auditor’s report to be ready for presentation at </w:t>
      </w:r>
      <w:r w:rsidR="00F826C3">
        <w:t>each annual general meeting of members</w:t>
      </w:r>
      <w:r>
        <w:t>.</w:t>
      </w:r>
    </w:p>
    <w:p w14:paraId="01A1CEF4" w14:textId="26E9B0F9" w:rsidR="00C83D1B" w:rsidRDefault="00C83D1B" w:rsidP="00FE4B92">
      <w:pPr>
        <w:pStyle w:val="HRNumL2"/>
        <w:keepNext w:val="0"/>
      </w:pPr>
      <w:bookmarkStart w:id="31" w:name="_Toc61951838"/>
      <w:r>
        <w:t>Financial delegation</w:t>
      </w:r>
      <w:bookmarkEnd w:id="31"/>
    </w:p>
    <w:p w14:paraId="4176C602" w14:textId="6675D66E" w:rsidR="000247E3" w:rsidRPr="00C83D1B" w:rsidRDefault="00F826C3" w:rsidP="00FE4B92">
      <w:pPr>
        <w:pStyle w:val="HRIndText"/>
      </w:pPr>
      <w:r>
        <w:t>From time to time, the Committee may make delegations in relation to financial matters to one or more personnel.  Any such delegation will be discussed at a meeting of the Committee, recorded in the minutes of the meetings of the Committee and will be recorded in a separate delegation instrument.</w:t>
      </w:r>
    </w:p>
    <w:p w14:paraId="417E2495" w14:textId="56000FC5" w:rsidR="0029070F" w:rsidRDefault="0029070F" w:rsidP="00FE4B92">
      <w:pPr>
        <w:pStyle w:val="HRNumL2"/>
        <w:keepNext w:val="0"/>
      </w:pPr>
      <w:bookmarkStart w:id="32" w:name="_Toc61951839"/>
      <w:r>
        <w:t>Operation of bank accounts</w:t>
      </w:r>
      <w:bookmarkEnd w:id="32"/>
    </w:p>
    <w:p w14:paraId="5B69E6DC" w14:textId="461AB62D" w:rsidR="0029070F" w:rsidRDefault="0029070F" w:rsidP="00F826C3">
      <w:pPr>
        <w:pStyle w:val="HRNumL3"/>
      </w:pPr>
      <w:r>
        <w:t>AAHYA</w:t>
      </w:r>
      <w:r w:rsidR="0058467C">
        <w:t xml:space="preserve"> </w:t>
      </w:r>
      <w:r>
        <w:t>is committed to</w:t>
      </w:r>
      <w:r w:rsidR="0058467C">
        <w:t xml:space="preserve"> wherever possible using formal banking channels in Australia and </w:t>
      </w:r>
      <w:r w:rsidR="00F826C3">
        <w:t>in each overseas jurisdiction in which it operates</w:t>
      </w:r>
      <w:r>
        <w:t xml:space="preserve">. </w:t>
      </w:r>
      <w:r w:rsidR="0058467C">
        <w:t xml:space="preserve"> Money received through donation</w:t>
      </w:r>
      <w:r w:rsidR="00F826C3">
        <w:t>s</w:t>
      </w:r>
      <w:r w:rsidR="0058467C">
        <w:t xml:space="preserve"> </w:t>
      </w:r>
      <w:r w:rsidR="00C44D67">
        <w:t xml:space="preserve">or otherwise related to AAHYA’s operations and activities </w:t>
      </w:r>
      <w:r w:rsidR="005528BF">
        <w:t>will</w:t>
      </w:r>
      <w:r w:rsidR="0058467C">
        <w:t xml:space="preserve"> be deposited in bank accounts and transferred through formal channels of money transfer.</w:t>
      </w:r>
      <w:r w:rsidR="00C44D67">
        <w:t xml:space="preserve">  Bank accounts may be opened only with the approval of the Committee.</w:t>
      </w:r>
    </w:p>
    <w:p w14:paraId="1A819F08" w14:textId="07B21A3F" w:rsidR="0029070F" w:rsidRDefault="0029070F" w:rsidP="00F826C3">
      <w:pPr>
        <w:pStyle w:val="HRNumL3"/>
        <w:rPr>
          <w:b/>
        </w:rPr>
      </w:pPr>
      <w:r>
        <w:t>In Australia AA</w:t>
      </w:r>
      <w:r w:rsidR="00F826C3">
        <w:t>HYA will only operate bank accounts with authorised deposit taking institutions.  Appropriate controls for managing each bank account (including approval requirements and withdrawal limits) will be established</w:t>
      </w:r>
      <w:r w:rsidR="00174A37">
        <w:t xml:space="preserve"> as approved by the Committee</w:t>
      </w:r>
      <w:r w:rsidR="00F826C3">
        <w:t>, which must be discussed at a meeting of the Committee and recorded in the minutes of the meetings of the Committee.</w:t>
      </w:r>
    </w:p>
    <w:p w14:paraId="11708FB9" w14:textId="0322CA45" w:rsidR="0029070F" w:rsidRDefault="0058467C" w:rsidP="00F826C3">
      <w:pPr>
        <w:pStyle w:val="HRNumL3"/>
      </w:pPr>
      <w:r>
        <w:t xml:space="preserve">A bank account with a legitimate bank is to be </w:t>
      </w:r>
      <w:r w:rsidR="00C44D67">
        <w:t>opened</w:t>
      </w:r>
      <w:r>
        <w:t xml:space="preserve"> as soon as practicable </w:t>
      </w:r>
      <w:r w:rsidR="00C44D67">
        <w:t xml:space="preserve">following Committee approval of the establishment of an office in another country.  </w:t>
      </w:r>
      <w:r w:rsidR="0029070F">
        <w:t xml:space="preserve">Overseas bank accounts are to </w:t>
      </w:r>
      <w:r>
        <w:t xml:space="preserve">be </w:t>
      </w:r>
      <w:r w:rsidR="0029070F">
        <w:t xml:space="preserve">subject to the same </w:t>
      </w:r>
      <w:r>
        <w:t xml:space="preserve">withdrawal limits and approval requirements as </w:t>
      </w:r>
      <w:r w:rsidR="00FB78E0">
        <w:t xml:space="preserve">determined </w:t>
      </w:r>
      <w:r w:rsidR="00174A37">
        <w:t xml:space="preserve">in accordance with this Policy </w:t>
      </w:r>
      <w:r w:rsidR="00F826C3">
        <w:t>for AAHYA’s</w:t>
      </w:r>
      <w:r>
        <w:t xml:space="preserve"> Australian bank account</w:t>
      </w:r>
      <w:r w:rsidR="00F826C3">
        <w:t>s</w:t>
      </w:r>
      <w:r w:rsidR="00C44D67">
        <w:t>, unless the Committee determines otherwise</w:t>
      </w:r>
      <w:r>
        <w:t>.</w:t>
      </w:r>
    </w:p>
    <w:p w14:paraId="54348323" w14:textId="33D90216" w:rsidR="00736B2C" w:rsidRPr="006B6D9C" w:rsidRDefault="00C83D1B" w:rsidP="00FE4B92">
      <w:pPr>
        <w:pStyle w:val="HRNumL2"/>
        <w:keepNext w:val="0"/>
      </w:pPr>
      <w:bookmarkStart w:id="33" w:name="_Toc61951840"/>
      <w:r w:rsidRPr="006B6D9C">
        <w:t>Transferring</w:t>
      </w:r>
      <w:r w:rsidR="00AE12C4" w:rsidRPr="006B6D9C">
        <w:t xml:space="preserve"> money overseas</w:t>
      </w:r>
      <w:bookmarkEnd w:id="33"/>
    </w:p>
    <w:p w14:paraId="4D624CF3" w14:textId="61575118" w:rsidR="00A574DF" w:rsidRDefault="0058467C" w:rsidP="00FE4B92">
      <w:pPr>
        <w:pStyle w:val="HRIndText"/>
      </w:pPr>
      <w:r>
        <w:t xml:space="preserve">Wherever possible AAHYA will use </w:t>
      </w:r>
      <w:r w:rsidR="00607ECB">
        <w:t>regulated</w:t>
      </w:r>
      <w:r>
        <w:t xml:space="preserve"> channels for international money transfer</w:t>
      </w:r>
      <w:r w:rsidR="001973BF">
        <w:t>s</w:t>
      </w:r>
      <w:r>
        <w:t>.</w:t>
      </w:r>
      <w:r w:rsidR="001973BF">
        <w:t xml:space="preserve">  </w:t>
      </w:r>
      <w:r w:rsidR="00A574DF">
        <w:t>The procedure to be followed when money is transferred overseas is as follows:</w:t>
      </w:r>
    </w:p>
    <w:p w14:paraId="63B12863" w14:textId="338D9759" w:rsidR="00C83D1B" w:rsidRPr="00A574DF" w:rsidRDefault="00A574DF" w:rsidP="00FE4B92">
      <w:pPr>
        <w:pStyle w:val="HRNumL3"/>
        <w:rPr>
          <w:rFonts w:eastAsiaTheme="minorHAnsi"/>
          <w:lang w:eastAsia="en-US"/>
        </w:rPr>
      </w:pPr>
      <w:r>
        <w:lastRenderedPageBreak/>
        <w:t xml:space="preserve">Personnel will </w:t>
      </w:r>
      <w:r w:rsidR="00C83D1B">
        <w:rPr>
          <w:lang w:eastAsia="en-US"/>
        </w:rPr>
        <w:t xml:space="preserve">check that the recipient is </w:t>
      </w:r>
      <w:r w:rsidR="00C83D1B">
        <w:t>not</w:t>
      </w:r>
      <w:r w:rsidR="00473F0C">
        <w:t xml:space="preserve"> </w:t>
      </w:r>
      <w:r w:rsidR="00473F0C" w:rsidRPr="00473F0C">
        <w:t>a listed terrorist organisation</w:t>
      </w:r>
      <w:r w:rsidR="00473F0C" w:rsidRPr="00473F0C">
        <w:rPr>
          <w:vertAlign w:val="superscript"/>
        </w:rPr>
        <w:footnoteReference w:id="3"/>
      </w:r>
      <w:r w:rsidR="00473F0C" w:rsidRPr="00473F0C">
        <w:t xml:space="preserve"> or on the </w:t>
      </w:r>
      <w:r w:rsidR="00473F0C">
        <w:t>DFAT</w:t>
      </w:r>
      <w:r w:rsidR="00473F0C" w:rsidRPr="00473F0C">
        <w:t xml:space="preserve"> Consolidated List of persons subject to sanctions</w:t>
      </w:r>
      <w:r w:rsidR="00473F0C" w:rsidRPr="00473F0C">
        <w:rPr>
          <w:vertAlign w:val="superscript"/>
        </w:rPr>
        <w:footnoteReference w:id="4"/>
      </w:r>
      <w:r w:rsidR="00473F0C" w:rsidRPr="00473F0C">
        <w:t>.</w:t>
      </w:r>
      <w:r w:rsidR="00607ECB">
        <w:rPr>
          <w:lang w:eastAsia="en-US"/>
        </w:rPr>
        <w:t xml:space="preserve"> </w:t>
      </w:r>
      <w:r w:rsidR="00C83D1B">
        <w:rPr>
          <w:lang w:eastAsia="en-US"/>
        </w:rPr>
        <w:t xml:space="preserve"> </w:t>
      </w:r>
      <w:r w:rsidR="00473F0C">
        <w:rPr>
          <w:lang w:eastAsia="en-US"/>
        </w:rPr>
        <w:t>AAHYA will not transfer money to a</w:t>
      </w:r>
      <w:r w:rsidR="00C83D1B">
        <w:rPr>
          <w:lang w:eastAsia="en-US"/>
        </w:rPr>
        <w:t xml:space="preserve"> recipient on either of these lists</w:t>
      </w:r>
      <w:r>
        <w:rPr>
          <w:lang w:eastAsia="en-US"/>
        </w:rPr>
        <w:t>.</w:t>
      </w:r>
    </w:p>
    <w:p w14:paraId="33EA1440" w14:textId="56EA87B6" w:rsidR="00A574DF" w:rsidRPr="00A574DF" w:rsidRDefault="001973BF" w:rsidP="00FE4B92">
      <w:pPr>
        <w:pStyle w:val="HRNumL3"/>
        <w:rPr>
          <w:rFonts w:eastAsiaTheme="minorHAnsi" w:cs="Calibri"/>
          <w:szCs w:val="22"/>
          <w:lang w:eastAsia="en-US"/>
        </w:rPr>
      </w:pPr>
      <w:r>
        <w:rPr>
          <w:lang w:eastAsia="en-US"/>
        </w:rPr>
        <w:t>Money may only</w:t>
      </w:r>
      <w:r w:rsidR="00A574DF">
        <w:rPr>
          <w:lang w:eastAsia="en-US"/>
        </w:rPr>
        <w:t xml:space="preserve"> be sent using AAHYA’s bank or a </w:t>
      </w:r>
      <w:r w:rsidR="00C83D1B">
        <w:rPr>
          <w:rFonts w:cs="Calibri"/>
          <w:szCs w:val="22"/>
          <w:lang w:eastAsia="en-US"/>
        </w:rPr>
        <w:t xml:space="preserve">remittance service provider that is registered with </w:t>
      </w:r>
      <w:r>
        <w:rPr>
          <w:rFonts w:cs="Calibri"/>
          <w:szCs w:val="22"/>
          <w:lang w:eastAsia="en-US"/>
        </w:rPr>
        <w:t>the Australian Transaction Reports and Analysis Centre (</w:t>
      </w:r>
      <w:r w:rsidR="00C83D1B" w:rsidRPr="001973BF">
        <w:rPr>
          <w:rFonts w:cs="Calibri"/>
          <w:b/>
          <w:szCs w:val="22"/>
          <w:lang w:eastAsia="en-US"/>
        </w:rPr>
        <w:t>AUSTRAC</w:t>
      </w:r>
      <w:r>
        <w:rPr>
          <w:rFonts w:cs="Calibri"/>
          <w:szCs w:val="22"/>
          <w:lang w:eastAsia="en-US"/>
        </w:rPr>
        <w:t>)</w:t>
      </w:r>
      <w:r w:rsidR="00607ECB">
        <w:rPr>
          <w:rFonts w:cs="Calibri"/>
          <w:szCs w:val="22"/>
          <w:lang w:eastAsia="en-US"/>
        </w:rPr>
        <w:t>.  Personnel must check that the service</w:t>
      </w:r>
      <w:r w:rsidR="00C83D1B">
        <w:rPr>
          <w:rFonts w:cs="Calibri"/>
          <w:szCs w:val="22"/>
          <w:lang w:eastAsia="en-US"/>
        </w:rPr>
        <w:t xml:space="preserve"> is a registered remittance service provider on the AUSTRAC</w:t>
      </w:r>
      <w:r w:rsidR="00473F0C">
        <w:rPr>
          <w:rFonts w:cs="Calibri"/>
          <w:szCs w:val="22"/>
          <w:lang w:eastAsia="en-US"/>
        </w:rPr>
        <w:t xml:space="preserve"> online register</w:t>
      </w:r>
      <w:r>
        <w:rPr>
          <w:rFonts w:cs="Calibri"/>
          <w:szCs w:val="22"/>
          <w:lang w:eastAsia="en-US"/>
        </w:rPr>
        <w:t xml:space="preserve"> prior to arranging for any overseas transfer</w:t>
      </w:r>
      <w:r w:rsidR="00C83D1B">
        <w:rPr>
          <w:rFonts w:cs="Calibri"/>
          <w:szCs w:val="22"/>
          <w:lang w:eastAsia="en-US"/>
        </w:rPr>
        <w:t>.</w:t>
      </w:r>
      <w:r w:rsidR="00473F0C">
        <w:rPr>
          <w:rStyle w:val="FootnoteReference"/>
          <w:rFonts w:cs="Calibri"/>
          <w:szCs w:val="22"/>
          <w:lang w:eastAsia="en-US"/>
        </w:rPr>
        <w:footnoteReference w:id="5"/>
      </w:r>
    </w:p>
    <w:p w14:paraId="7358283F" w14:textId="61CD5EA3" w:rsidR="00C83D1B" w:rsidRPr="006B6D9C" w:rsidRDefault="00A574DF" w:rsidP="00FE4B92">
      <w:pPr>
        <w:pStyle w:val="HRNumL3"/>
        <w:rPr>
          <w:rFonts w:eastAsiaTheme="minorHAnsi" w:cs="Calibri"/>
          <w:szCs w:val="22"/>
          <w:lang w:eastAsia="en-US"/>
        </w:rPr>
      </w:pPr>
      <w:r>
        <w:rPr>
          <w:lang w:eastAsia="en-US"/>
        </w:rPr>
        <w:t xml:space="preserve">If there is no alternative but to </w:t>
      </w:r>
      <w:r w:rsidR="00C83D1B">
        <w:rPr>
          <w:rFonts w:cs="Calibri"/>
          <w:szCs w:val="22"/>
          <w:lang w:eastAsia="en-US"/>
        </w:rPr>
        <w:t>mail physical cash</w:t>
      </w:r>
      <w:r>
        <w:rPr>
          <w:rFonts w:cs="Calibri"/>
          <w:szCs w:val="22"/>
          <w:lang w:eastAsia="en-US"/>
        </w:rPr>
        <w:t xml:space="preserve">, </w:t>
      </w:r>
      <w:r w:rsidR="00C83D1B">
        <w:rPr>
          <w:rFonts w:cs="Calibri"/>
          <w:szCs w:val="22"/>
          <w:lang w:eastAsia="en-US"/>
        </w:rPr>
        <w:t xml:space="preserve">AAHYA </w:t>
      </w:r>
      <w:r>
        <w:rPr>
          <w:rFonts w:cs="Calibri"/>
          <w:szCs w:val="22"/>
          <w:lang w:eastAsia="en-US"/>
        </w:rPr>
        <w:t>will</w:t>
      </w:r>
      <w:r w:rsidR="00C83D1B">
        <w:rPr>
          <w:rFonts w:cs="Calibri"/>
          <w:szCs w:val="22"/>
          <w:lang w:eastAsia="en-US"/>
        </w:rPr>
        <w:t xml:space="preserve"> declare any amount exceeding A</w:t>
      </w:r>
      <w:r w:rsidR="006B6D9C">
        <w:rPr>
          <w:rFonts w:cs="Calibri"/>
          <w:szCs w:val="22"/>
          <w:lang w:eastAsia="en-US"/>
        </w:rPr>
        <w:t>UD</w:t>
      </w:r>
      <w:r w:rsidR="00C83D1B">
        <w:rPr>
          <w:rFonts w:cs="Calibri"/>
          <w:szCs w:val="22"/>
          <w:lang w:eastAsia="en-US"/>
        </w:rPr>
        <w:t>10,000 to AUSTRAC before sending</w:t>
      </w:r>
      <w:r>
        <w:rPr>
          <w:rFonts w:cs="Calibri"/>
          <w:szCs w:val="22"/>
          <w:lang w:eastAsia="en-US"/>
        </w:rPr>
        <w:t xml:space="preserve"> </w:t>
      </w:r>
      <w:r w:rsidR="001973BF">
        <w:rPr>
          <w:rFonts w:cs="Calibri"/>
          <w:szCs w:val="22"/>
          <w:lang w:eastAsia="en-US"/>
        </w:rPr>
        <w:t>that amount and will otherwise comply with</w:t>
      </w:r>
      <w:r>
        <w:rPr>
          <w:rFonts w:cs="Calibri"/>
          <w:szCs w:val="22"/>
          <w:lang w:eastAsia="en-US"/>
        </w:rPr>
        <w:t xml:space="preserve"> its legal obligations</w:t>
      </w:r>
      <w:r w:rsidR="001973BF">
        <w:rPr>
          <w:rFonts w:cs="Calibri"/>
          <w:szCs w:val="22"/>
          <w:lang w:eastAsia="en-US"/>
        </w:rPr>
        <w:t xml:space="preserve"> in mailing physical cash as may apply from time to time</w:t>
      </w:r>
      <w:r w:rsidR="006B6D9C">
        <w:rPr>
          <w:rFonts w:cs="Calibri"/>
          <w:szCs w:val="22"/>
          <w:lang w:eastAsia="en-US"/>
        </w:rPr>
        <w:t>.</w:t>
      </w:r>
    </w:p>
    <w:p w14:paraId="051D6425" w14:textId="69A167E9" w:rsidR="006B6D9C" w:rsidRDefault="006B6D9C" w:rsidP="00FE4B92">
      <w:pPr>
        <w:pStyle w:val="HRNumL3"/>
        <w:rPr>
          <w:rFonts w:eastAsiaTheme="minorHAnsi" w:cs="Calibri"/>
          <w:szCs w:val="22"/>
          <w:lang w:eastAsia="en-US"/>
        </w:rPr>
      </w:pPr>
      <w:r>
        <w:rPr>
          <w:lang w:eastAsia="en-US"/>
        </w:rPr>
        <w:t>All international money transfers must be authorised by the Committee</w:t>
      </w:r>
      <w:r w:rsidR="002D29B9">
        <w:rPr>
          <w:lang w:eastAsia="en-US"/>
        </w:rPr>
        <w:t xml:space="preserve"> and the President and the Treasurer must be signatories to all international money transfers. </w:t>
      </w:r>
    </w:p>
    <w:p w14:paraId="5F48C671" w14:textId="297DAD99" w:rsidR="00AE12C4" w:rsidRPr="00D42692" w:rsidRDefault="00E324F5" w:rsidP="00FE4B92">
      <w:pPr>
        <w:pStyle w:val="HRNumL2"/>
        <w:keepNext w:val="0"/>
      </w:pPr>
      <w:bookmarkStart w:id="34" w:name="_Toc61951841"/>
      <w:r w:rsidRPr="00D42692">
        <w:t>Financial wrongdoing</w:t>
      </w:r>
      <w:bookmarkEnd w:id="34"/>
      <w:r w:rsidRPr="00D42692">
        <w:t xml:space="preserve"> </w:t>
      </w:r>
    </w:p>
    <w:p w14:paraId="7982221C" w14:textId="68B66040" w:rsidR="003A200A" w:rsidRDefault="003A200A" w:rsidP="001973BF">
      <w:pPr>
        <w:pStyle w:val="HRNumL3"/>
        <w:rPr>
          <w:lang w:eastAsia="en-US"/>
        </w:rPr>
      </w:pPr>
      <w:r>
        <w:t xml:space="preserve">Personnel </w:t>
      </w:r>
      <w:r w:rsidR="001973BF">
        <w:t xml:space="preserve">will be instructed that they </w:t>
      </w:r>
      <w:r>
        <w:t xml:space="preserve">are required to </w:t>
      </w:r>
      <w:r w:rsidR="00557817">
        <w:t xml:space="preserve">immediately </w:t>
      </w:r>
      <w:r>
        <w:t>report a</w:t>
      </w:r>
      <w:r w:rsidR="00837606">
        <w:t xml:space="preserve">ny possible or potential </w:t>
      </w:r>
      <w:r>
        <w:t>financial wrongdoing</w:t>
      </w:r>
      <w:r w:rsidR="00F773C6">
        <w:t>,</w:t>
      </w:r>
      <w:r w:rsidR="00F773C6" w:rsidRPr="00F773C6">
        <w:t xml:space="preserve"> </w:t>
      </w:r>
      <w:r w:rsidR="00F773C6">
        <w:t xml:space="preserve">including </w:t>
      </w:r>
      <w:r w:rsidR="00D42692">
        <w:t>t</w:t>
      </w:r>
      <w:r w:rsidR="00D42692">
        <w:rPr>
          <w:lang w:eastAsia="en-US"/>
        </w:rPr>
        <w:t xml:space="preserve">heft, </w:t>
      </w:r>
      <w:r w:rsidR="00F773C6">
        <w:rPr>
          <w:lang w:eastAsia="en-US"/>
        </w:rPr>
        <w:t>bribery, corruption, fraud, money-laundering, misappropriation or other similar irregularity</w:t>
      </w:r>
      <w:r w:rsidR="001973BF">
        <w:rPr>
          <w:lang w:eastAsia="en-US"/>
        </w:rPr>
        <w:t xml:space="preserve"> relating in any way </w:t>
      </w:r>
      <w:r w:rsidR="00FB78E0">
        <w:rPr>
          <w:lang w:eastAsia="en-US"/>
        </w:rPr>
        <w:t>to</w:t>
      </w:r>
      <w:r w:rsidR="001973BF">
        <w:rPr>
          <w:lang w:eastAsia="en-US"/>
        </w:rPr>
        <w:t xml:space="preserve"> AAHYA</w:t>
      </w:r>
      <w:r w:rsidR="00837606">
        <w:rPr>
          <w:lang w:eastAsia="en-US"/>
        </w:rPr>
        <w:t xml:space="preserve"> </w:t>
      </w:r>
      <w:r>
        <w:rPr>
          <w:lang w:eastAsia="en-US"/>
        </w:rPr>
        <w:t xml:space="preserve">to the Treasurer or President.  </w:t>
      </w:r>
      <w:r w:rsidR="00557817" w:rsidRPr="00557817">
        <w:rPr>
          <w:lang w:eastAsia="en-US"/>
        </w:rPr>
        <w:t xml:space="preserve">No actions will be taken </w:t>
      </w:r>
      <w:r w:rsidR="001973BF">
        <w:rPr>
          <w:lang w:eastAsia="en-US"/>
        </w:rPr>
        <w:t xml:space="preserve">by AAHYA </w:t>
      </w:r>
      <w:r w:rsidR="00557817" w:rsidRPr="00557817">
        <w:rPr>
          <w:lang w:eastAsia="en-US"/>
        </w:rPr>
        <w:t xml:space="preserve">against </w:t>
      </w:r>
      <w:r w:rsidR="00557817">
        <w:rPr>
          <w:lang w:eastAsia="en-US"/>
        </w:rPr>
        <w:t>personnel</w:t>
      </w:r>
      <w:r w:rsidR="00557817" w:rsidRPr="00557817">
        <w:rPr>
          <w:lang w:eastAsia="en-US"/>
        </w:rPr>
        <w:t xml:space="preserve"> that report suspected incidents of financial wrongdoing in good faith no matter whether the incident is proven or not.</w:t>
      </w:r>
    </w:p>
    <w:p w14:paraId="6DF4D296" w14:textId="5F73020A" w:rsidR="00557817" w:rsidRDefault="003A200A" w:rsidP="001973BF">
      <w:pPr>
        <w:pStyle w:val="HRNumL3"/>
        <w:rPr>
          <w:lang w:eastAsia="en-US"/>
        </w:rPr>
      </w:pPr>
      <w:r>
        <w:rPr>
          <w:lang w:eastAsia="en-US"/>
        </w:rPr>
        <w:t xml:space="preserve">AAHYA will investigate </w:t>
      </w:r>
      <w:r w:rsidR="00D235A3">
        <w:rPr>
          <w:lang w:eastAsia="en-US"/>
        </w:rPr>
        <w:t>all s</w:t>
      </w:r>
      <w:r>
        <w:rPr>
          <w:lang w:eastAsia="en-US"/>
        </w:rPr>
        <w:t>uspected acts of financial wrongdoing</w:t>
      </w:r>
      <w:r w:rsidR="001973BF">
        <w:rPr>
          <w:lang w:eastAsia="en-US"/>
        </w:rPr>
        <w:t xml:space="preserve"> that are reported to it</w:t>
      </w:r>
      <w:r>
        <w:rPr>
          <w:lang w:eastAsia="en-US"/>
        </w:rPr>
        <w:t xml:space="preserve">. </w:t>
      </w:r>
      <w:r w:rsidR="00D235A3">
        <w:rPr>
          <w:lang w:eastAsia="en-US"/>
        </w:rPr>
        <w:t xml:space="preserve"> </w:t>
      </w:r>
      <w:r w:rsidR="00557817">
        <w:rPr>
          <w:lang w:eastAsia="en-US"/>
        </w:rPr>
        <w:t xml:space="preserve">AAHYA may obtain external assistance, such an external auditors or legal advice as the circumstances require.  </w:t>
      </w:r>
    </w:p>
    <w:p w14:paraId="4B5EE88D" w14:textId="4D207846" w:rsidR="00AE12C4" w:rsidRPr="00AE12C4" w:rsidRDefault="00D235A3" w:rsidP="001973BF">
      <w:pPr>
        <w:pStyle w:val="HRNumL3"/>
      </w:pPr>
      <w:r>
        <w:rPr>
          <w:lang w:eastAsia="en-US"/>
        </w:rPr>
        <w:t>Disciplinary action may be taken</w:t>
      </w:r>
      <w:r w:rsidR="00557817">
        <w:rPr>
          <w:lang w:eastAsia="en-US"/>
        </w:rPr>
        <w:t xml:space="preserve"> against personnel who engage in financial wrongdoing</w:t>
      </w:r>
      <w:r>
        <w:rPr>
          <w:lang w:eastAsia="en-US"/>
        </w:rPr>
        <w:t>,</w:t>
      </w:r>
      <w:r w:rsidR="00557817">
        <w:rPr>
          <w:lang w:eastAsia="en-US"/>
        </w:rPr>
        <w:t xml:space="preserve"> up to and including</w:t>
      </w:r>
      <w:r>
        <w:rPr>
          <w:lang w:eastAsia="en-US"/>
        </w:rPr>
        <w:t xml:space="preserve"> dis</w:t>
      </w:r>
      <w:r>
        <w:t>missal</w:t>
      </w:r>
      <w:r w:rsidR="00557817">
        <w:t xml:space="preserve"> for serious cases (such as fraud)</w:t>
      </w:r>
      <w:r>
        <w:t xml:space="preserve">. </w:t>
      </w:r>
      <w:r w:rsidR="003A200A">
        <w:t xml:space="preserve"> </w:t>
      </w:r>
      <w:r>
        <w:t xml:space="preserve">Criminal </w:t>
      </w:r>
      <w:r w:rsidR="003A200A">
        <w:t>conduct will be reported to the relevant authorities</w:t>
      </w:r>
      <w:r w:rsidR="00837606">
        <w:t>.</w:t>
      </w:r>
      <w:r>
        <w:t xml:space="preserve">  </w:t>
      </w:r>
    </w:p>
    <w:p w14:paraId="11D8CF73" w14:textId="7FCB805C" w:rsidR="00AE12C4" w:rsidRDefault="00AE12C4" w:rsidP="002B2356">
      <w:pPr>
        <w:pStyle w:val="HRPart"/>
      </w:pPr>
      <w:bookmarkStart w:id="35" w:name="_Toc61951842"/>
      <w:r>
        <w:t>Other</w:t>
      </w:r>
      <w:bookmarkEnd w:id="35"/>
    </w:p>
    <w:p w14:paraId="2B6BA9FD" w14:textId="77777777" w:rsidR="00377669" w:rsidRDefault="00377669" w:rsidP="002B2356">
      <w:pPr>
        <w:pStyle w:val="HRNumL1"/>
      </w:pPr>
      <w:bookmarkStart w:id="36" w:name="_Toc61951843"/>
      <w:r>
        <w:t>Review</w:t>
      </w:r>
      <w:bookmarkEnd w:id="36"/>
    </w:p>
    <w:p w14:paraId="5C650F6C" w14:textId="77777777" w:rsidR="00377669" w:rsidRDefault="00377669" w:rsidP="002B2356">
      <w:pPr>
        <w:pStyle w:val="HRIndText"/>
        <w:keepNext/>
      </w:pPr>
      <w:r>
        <w:t xml:space="preserve">This Policy will be reviewed every five years by the President.  If the President recommends any amendments to this Policy, those amendments will be implemented if approved by the Committee. </w:t>
      </w:r>
    </w:p>
    <w:p w14:paraId="2C0D8B23" w14:textId="77777777" w:rsidR="00377669" w:rsidRDefault="00377669" w:rsidP="00FE4B92">
      <w:pPr>
        <w:pStyle w:val="HRNumL1"/>
        <w:keepNext w:val="0"/>
      </w:pPr>
      <w:bookmarkStart w:id="37" w:name="_Toc61951844"/>
      <w:r>
        <w:t>Interaction with the Constitution</w:t>
      </w:r>
      <w:bookmarkEnd w:id="37"/>
    </w:p>
    <w:p w14:paraId="1E9F7C95" w14:textId="23D06E15" w:rsidR="00377669" w:rsidRPr="004B23B9" w:rsidRDefault="00377669" w:rsidP="00FE4B92">
      <w:pPr>
        <w:pStyle w:val="HRNumL3"/>
      </w:pPr>
      <w:r>
        <w:t xml:space="preserve">AAHYA’s Constitution, as amended from time to time, is available at </w:t>
      </w:r>
      <w:r w:rsidRPr="00D60CC0">
        <w:rPr>
          <w:b/>
          <w:highlight w:val="yellow"/>
        </w:rPr>
        <w:t>[insert link]</w:t>
      </w:r>
      <w:r>
        <w:t xml:space="preserve">. </w:t>
      </w:r>
    </w:p>
    <w:p w14:paraId="677B22D0" w14:textId="77777777" w:rsidR="00377669" w:rsidRDefault="00377669" w:rsidP="00FE4B92">
      <w:pPr>
        <w:pStyle w:val="HRNumL3"/>
      </w:pPr>
      <w:r>
        <w:t>This Policy supplements the requirements of AAHYA’s Constitution.  In the event of any inconsistency between this Policy and AAHYA’s Constitution, as amended from time to time, AAHYA’s Constitution will prevail to the extent of the inconsistency.</w:t>
      </w:r>
    </w:p>
    <w:p w14:paraId="6B8C48A3" w14:textId="4ADF695D" w:rsidR="00AE12C4" w:rsidRDefault="00AE12C4" w:rsidP="00FE4B92">
      <w:pPr>
        <w:pStyle w:val="HRNumL1"/>
        <w:keepNext w:val="0"/>
      </w:pPr>
      <w:bookmarkStart w:id="38" w:name="_Toc61951845"/>
      <w:r>
        <w:lastRenderedPageBreak/>
        <w:t>Recordkeeping</w:t>
      </w:r>
      <w:bookmarkEnd w:id="38"/>
    </w:p>
    <w:p w14:paraId="1F7D5EAD" w14:textId="55AA5B5B" w:rsidR="00C83D1B" w:rsidRDefault="00AE12C4" w:rsidP="00FE4B92">
      <w:pPr>
        <w:pStyle w:val="HRIndText"/>
      </w:pPr>
      <w:r>
        <w:t xml:space="preserve">AAHYA </w:t>
      </w:r>
      <w:r w:rsidR="0001612F">
        <w:t xml:space="preserve">is required to keep records relating to </w:t>
      </w:r>
      <w:r w:rsidR="001973BF">
        <w:t xml:space="preserve">all of </w:t>
      </w:r>
      <w:r w:rsidR="0001612F">
        <w:t>its activities</w:t>
      </w:r>
      <w:r w:rsidR="001973BF">
        <w:t>, whether these occur</w:t>
      </w:r>
      <w:r w:rsidR="0001612F">
        <w:t xml:space="preserve"> in Australia </w:t>
      </w:r>
      <w:r w:rsidR="001973BF">
        <w:t>or</w:t>
      </w:r>
      <w:r w:rsidR="0001612F">
        <w:t xml:space="preserve"> overseas, on a country-by-country basis</w:t>
      </w:r>
      <w:r>
        <w:t>.</w:t>
      </w:r>
      <w:r w:rsidR="0001612F">
        <w:t xml:space="preserve">  All records must be kept for 7 years (or such other </w:t>
      </w:r>
      <w:r w:rsidR="00557817">
        <w:t>period required by Australian law)</w:t>
      </w:r>
      <w:r w:rsidR="0001612F">
        <w:t>.</w:t>
      </w:r>
      <w:r w:rsidR="00377669">
        <w:t xml:space="preserve">  </w:t>
      </w:r>
      <w:r w:rsidR="0001612F">
        <w:t>AAHYA</w:t>
      </w:r>
      <w:r w:rsidR="00377669">
        <w:t xml:space="preserve"> will keep</w:t>
      </w:r>
      <w:r w:rsidR="0001612F">
        <w:t xml:space="preserve"> records relating to</w:t>
      </w:r>
      <w:r w:rsidR="00C83D1B">
        <w:t>:</w:t>
      </w:r>
    </w:p>
    <w:p w14:paraId="46592904" w14:textId="7186ECAD" w:rsidR="0001612F" w:rsidRDefault="0001612F" w:rsidP="00FE4B92">
      <w:pPr>
        <w:pStyle w:val="HRNumL3"/>
      </w:pPr>
      <w:r>
        <w:t xml:space="preserve">minutes of all Committee meetings, </w:t>
      </w:r>
      <w:r w:rsidR="001973BF">
        <w:t>annual general meetings of members</w:t>
      </w:r>
      <w:r>
        <w:t xml:space="preserve"> or special general meeting</w:t>
      </w:r>
      <w:r w:rsidR="00D42692">
        <w:t>s and papers prepared in support of business at those meetings</w:t>
      </w:r>
      <w:r>
        <w:t>;</w:t>
      </w:r>
    </w:p>
    <w:p w14:paraId="48055892" w14:textId="77777777" w:rsidR="0001612F" w:rsidRDefault="0001612F" w:rsidP="00FE4B92">
      <w:pPr>
        <w:pStyle w:val="HRNumL3"/>
      </w:pPr>
      <w:r>
        <w:t>all expenditure and financial transactions;</w:t>
      </w:r>
    </w:p>
    <w:p w14:paraId="2109098C" w14:textId="757AA9B4" w:rsidR="00C83D1B" w:rsidRDefault="0001612F" w:rsidP="00FE4B92">
      <w:pPr>
        <w:pStyle w:val="HRNumL3"/>
      </w:pPr>
      <w:r>
        <w:t>t</w:t>
      </w:r>
      <w:r w:rsidR="00C83D1B">
        <w:t xml:space="preserve">he </w:t>
      </w:r>
      <w:r>
        <w:t xml:space="preserve">projects and </w:t>
      </w:r>
      <w:r w:rsidR="00C83D1B">
        <w:t>activities that AAHYA conducts</w:t>
      </w:r>
      <w:r>
        <w:t>, including risk assessments and how those activities enabled AAHYA to pursue and achieve its purposes;</w:t>
      </w:r>
    </w:p>
    <w:p w14:paraId="015D0075" w14:textId="60328B87" w:rsidR="00C83D1B" w:rsidRDefault="0001612F" w:rsidP="00FE4B92">
      <w:pPr>
        <w:pStyle w:val="HRNumL3"/>
      </w:pPr>
      <w:r>
        <w:t xml:space="preserve">the </w:t>
      </w:r>
      <w:r w:rsidR="00C83D1B">
        <w:t>monitor</w:t>
      </w:r>
      <w:r>
        <w:t xml:space="preserve">ing of its activities, which may include </w:t>
      </w:r>
      <w:r w:rsidR="00C83D1B">
        <w:t xml:space="preserve">reports made to AAHYA by third parties, minutes of </w:t>
      </w:r>
      <w:r>
        <w:t>Committee</w:t>
      </w:r>
      <w:r w:rsidR="00C83D1B">
        <w:t xml:space="preserve"> meetings and copies of reports provided to the </w:t>
      </w:r>
      <w:r>
        <w:t>Committee</w:t>
      </w:r>
      <w:r w:rsidR="00C83D1B">
        <w:t xml:space="preserve"> about those activities;</w:t>
      </w:r>
    </w:p>
    <w:p w14:paraId="2CC6DFED" w14:textId="5C931E5E" w:rsidR="00C83D1B" w:rsidRDefault="0001612F" w:rsidP="00FE4B92">
      <w:pPr>
        <w:pStyle w:val="HRNumL3"/>
      </w:pPr>
      <w:r>
        <w:t xml:space="preserve">details of all </w:t>
      </w:r>
      <w:r w:rsidR="00C83D1B">
        <w:t xml:space="preserve">of the </w:t>
      </w:r>
      <w:r>
        <w:t xml:space="preserve">partners </w:t>
      </w:r>
      <w:r w:rsidR="00C83D1B">
        <w:t xml:space="preserve">that AAHYA works with and how they were selected (including </w:t>
      </w:r>
      <w:r>
        <w:t xml:space="preserve">the due diligence </w:t>
      </w:r>
      <w:r w:rsidR="00C83D1B">
        <w:t xml:space="preserve">undertaken), as well as any written agreements with those </w:t>
      </w:r>
      <w:r>
        <w:t>partners</w:t>
      </w:r>
      <w:r w:rsidR="00C83D1B">
        <w:t>;</w:t>
      </w:r>
    </w:p>
    <w:p w14:paraId="03DDAB0F" w14:textId="3B956635" w:rsidR="00C83D1B" w:rsidRDefault="00C83D1B" w:rsidP="00FE4B92">
      <w:pPr>
        <w:pStyle w:val="HRNumL3"/>
      </w:pPr>
      <w:r>
        <w:t>details of any claims of inappropriate behaviour by AAHYA’s employees or its partners, and subsequent act</w:t>
      </w:r>
      <w:r w:rsidR="001973BF">
        <w:t>ions taken by AAHYA as a result; and</w:t>
      </w:r>
    </w:p>
    <w:p w14:paraId="17C6AADC" w14:textId="2A4DDBC5" w:rsidR="001973BF" w:rsidRDefault="001973BF" w:rsidP="00FE4B92">
      <w:pPr>
        <w:pStyle w:val="HRNumL3"/>
      </w:pPr>
      <w:r>
        <w:t>any other matters as required by the Committee or required by any law to which AAHYA is subject from time to time.</w:t>
      </w:r>
    </w:p>
    <w:p w14:paraId="5F82D454" w14:textId="678D3B7A" w:rsidR="007C4081" w:rsidRPr="007C4081" w:rsidRDefault="00F747C1" w:rsidP="00FB78E0">
      <w:pPr>
        <w:pStyle w:val="HRPart"/>
      </w:pPr>
      <w:bookmarkStart w:id="39" w:name="_Toc61951846"/>
      <w:r>
        <w:t xml:space="preserve">Updates to this </w:t>
      </w:r>
      <w:r w:rsidR="00D60CC0">
        <w:t>Policy</w:t>
      </w:r>
      <w:bookmarkEnd w:id="39"/>
    </w:p>
    <w:tbl>
      <w:tblPr>
        <w:tblStyle w:val="TableGrid"/>
        <w:tblW w:w="9209" w:type="dxa"/>
        <w:tblLook w:val="04A0" w:firstRow="1" w:lastRow="0" w:firstColumn="1" w:lastColumn="0" w:noHBand="0" w:noVBand="1"/>
      </w:tblPr>
      <w:tblGrid>
        <w:gridCol w:w="1527"/>
        <w:gridCol w:w="1528"/>
        <w:gridCol w:w="6154"/>
      </w:tblGrid>
      <w:tr w:rsidR="00DE26C0" w:rsidRPr="00EB731F" w14:paraId="5C7E0EED" w14:textId="443834A1" w:rsidTr="00DE26C0">
        <w:tc>
          <w:tcPr>
            <w:tcW w:w="1527" w:type="dxa"/>
            <w:shd w:val="clear" w:color="auto" w:fill="0F243E" w:themeFill="text2" w:themeFillShade="80"/>
          </w:tcPr>
          <w:p w14:paraId="4B3F728C" w14:textId="28F04681" w:rsidR="00DE26C0" w:rsidRPr="00EB731F" w:rsidRDefault="00DE26C0" w:rsidP="00FB78E0">
            <w:pPr>
              <w:pStyle w:val="HRTblHeadContrast"/>
              <w:keepNext/>
              <w:rPr>
                <w:color w:val="FFFFFF" w:themeColor="background1"/>
              </w:rPr>
            </w:pPr>
            <w:r>
              <w:rPr>
                <w:color w:val="FFFFFF" w:themeColor="background1"/>
              </w:rPr>
              <w:t>Version</w:t>
            </w:r>
          </w:p>
        </w:tc>
        <w:tc>
          <w:tcPr>
            <w:tcW w:w="1528" w:type="dxa"/>
            <w:shd w:val="clear" w:color="auto" w:fill="0F243E" w:themeFill="text2" w:themeFillShade="80"/>
          </w:tcPr>
          <w:p w14:paraId="5C1A5447" w14:textId="0524BCA6" w:rsidR="00DE26C0" w:rsidRPr="00EB731F" w:rsidRDefault="00DE26C0" w:rsidP="00FB78E0">
            <w:pPr>
              <w:pStyle w:val="HRTblHeadContrast"/>
              <w:keepNext/>
              <w:rPr>
                <w:color w:val="FFFFFF" w:themeColor="background1"/>
              </w:rPr>
            </w:pPr>
            <w:r>
              <w:rPr>
                <w:color w:val="FFFFFF" w:themeColor="background1"/>
              </w:rPr>
              <w:t>Date approved by Committee</w:t>
            </w:r>
          </w:p>
        </w:tc>
        <w:tc>
          <w:tcPr>
            <w:tcW w:w="6154" w:type="dxa"/>
            <w:shd w:val="clear" w:color="auto" w:fill="0F243E" w:themeFill="text2" w:themeFillShade="80"/>
          </w:tcPr>
          <w:p w14:paraId="3B47D0D7" w14:textId="5E6E1EF1" w:rsidR="00DE26C0" w:rsidRDefault="00DE26C0" w:rsidP="00FB78E0">
            <w:pPr>
              <w:pStyle w:val="HRTblHeadContrast"/>
              <w:keepNext/>
              <w:rPr>
                <w:color w:val="FFFFFF" w:themeColor="background1"/>
              </w:rPr>
            </w:pPr>
            <w:r>
              <w:rPr>
                <w:color w:val="FFFFFF" w:themeColor="background1"/>
              </w:rPr>
              <w:t>Summary of changes</w:t>
            </w:r>
          </w:p>
        </w:tc>
      </w:tr>
      <w:tr w:rsidR="00DE26C0" w14:paraId="2EF8146A" w14:textId="4D23A577" w:rsidTr="00DE26C0">
        <w:tc>
          <w:tcPr>
            <w:tcW w:w="1527" w:type="dxa"/>
          </w:tcPr>
          <w:p w14:paraId="6B0F8791" w14:textId="4027CF20" w:rsidR="00DE26C0" w:rsidRDefault="00DE26C0" w:rsidP="00FB78E0">
            <w:pPr>
              <w:pStyle w:val="HRTblText"/>
              <w:keepNext/>
            </w:pPr>
            <w:r>
              <w:t>Version 1.0</w:t>
            </w:r>
          </w:p>
        </w:tc>
        <w:tc>
          <w:tcPr>
            <w:tcW w:w="1528" w:type="dxa"/>
          </w:tcPr>
          <w:p w14:paraId="4DD0ADFA" w14:textId="5C3E2C78" w:rsidR="00DE26C0" w:rsidRDefault="002D29B9" w:rsidP="00FB78E0">
            <w:pPr>
              <w:pStyle w:val="HRTblText"/>
              <w:keepNext/>
            </w:pPr>
            <w:r>
              <w:t xml:space="preserve">February </w:t>
            </w:r>
            <w:r w:rsidR="00DE26C0">
              <w:t>2021</w:t>
            </w:r>
          </w:p>
        </w:tc>
        <w:tc>
          <w:tcPr>
            <w:tcW w:w="6154" w:type="dxa"/>
          </w:tcPr>
          <w:p w14:paraId="6B8FAC81" w14:textId="41A5E81B" w:rsidR="00DE26C0" w:rsidRPr="00F747C1" w:rsidRDefault="00DE26C0" w:rsidP="00FB78E0">
            <w:pPr>
              <w:pStyle w:val="HRTblText"/>
              <w:keepNext/>
            </w:pPr>
            <w:r w:rsidRPr="00F747C1">
              <w:t>Original publication.</w:t>
            </w:r>
          </w:p>
        </w:tc>
      </w:tr>
      <w:tr w:rsidR="00DE26C0" w14:paraId="2C27EE1D" w14:textId="01D9CEBF" w:rsidTr="00DE26C0">
        <w:tc>
          <w:tcPr>
            <w:tcW w:w="1527" w:type="dxa"/>
          </w:tcPr>
          <w:p w14:paraId="3D977CAB" w14:textId="77777777" w:rsidR="00DE26C0" w:rsidRDefault="00DE26C0" w:rsidP="00FE4B92">
            <w:pPr>
              <w:pStyle w:val="HRTblText"/>
            </w:pPr>
          </w:p>
        </w:tc>
        <w:tc>
          <w:tcPr>
            <w:tcW w:w="1528" w:type="dxa"/>
          </w:tcPr>
          <w:p w14:paraId="7796880E" w14:textId="77777777" w:rsidR="00DE26C0" w:rsidRDefault="00DE26C0" w:rsidP="00FE4B92">
            <w:pPr>
              <w:pStyle w:val="HRTblText"/>
            </w:pPr>
          </w:p>
        </w:tc>
        <w:tc>
          <w:tcPr>
            <w:tcW w:w="6154" w:type="dxa"/>
          </w:tcPr>
          <w:p w14:paraId="1BDD2EDC" w14:textId="77777777" w:rsidR="00DE26C0" w:rsidRPr="007C4081" w:rsidRDefault="00DE26C0" w:rsidP="00FE4B92">
            <w:pPr>
              <w:pStyle w:val="HRTblText"/>
              <w:rPr>
                <w:b/>
                <w:highlight w:val="yellow"/>
              </w:rPr>
            </w:pPr>
          </w:p>
        </w:tc>
      </w:tr>
      <w:tr w:rsidR="00DE26C0" w14:paraId="243B25BF" w14:textId="0F5B6D9E" w:rsidTr="00DE26C0">
        <w:tc>
          <w:tcPr>
            <w:tcW w:w="1527" w:type="dxa"/>
          </w:tcPr>
          <w:p w14:paraId="407A446E" w14:textId="77777777" w:rsidR="00DE26C0" w:rsidRDefault="00DE26C0" w:rsidP="00FE4B92">
            <w:pPr>
              <w:pStyle w:val="HRTblText"/>
            </w:pPr>
          </w:p>
        </w:tc>
        <w:tc>
          <w:tcPr>
            <w:tcW w:w="1528" w:type="dxa"/>
          </w:tcPr>
          <w:p w14:paraId="2DA018F0" w14:textId="77777777" w:rsidR="00DE26C0" w:rsidRDefault="00DE26C0" w:rsidP="00FE4B92">
            <w:pPr>
              <w:pStyle w:val="HRTblText"/>
            </w:pPr>
          </w:p>
        </w:tc>
        <w:tc>
          <w:tcPr>
            <w:tcW w:w="6154" w:type="dxa"/>
          </w:tcPr>
          <w:p w14:paraId="4188F9A6" w14:textId="77777777" w:rsidR="00DE26C0" w:rsidRPr="007C4081" w:rsidRDefault="00DE26C0" w:rsidP="00FE4B92">
            <w:pPr>
              <w:pStyle w:val="HRTblText"/>
              <w:rPr>
                <w:b/>
                <w:highlight w:val="yellow"/>
              </w:rPr>
            </w:pPr>
          </w:p>
        </w:tc>
      </w:tr>
      <w:tr w:rsidR="00DE26C0" w14:paraId="620A931E" w14:textId="3EDE386F" w:rsidTr="00DE26C0">
        <w:tc>
          <w:tcPr>
            <w:tcW w:w="1527" w:type="dxa"/>
          </w:tcPr>
          <w:p w14:paraId="3AD8E0B7" w14:textId="77777777" w:rsidR="00DE26C0" w:rsidRDefault="00DE26C0" w:rsidP="00FE4B92">
            <w:pPr>
              <w:pStyle w:val="HRTblText"/>
            </w:pPr>
          </w:p>
        </w:tc>
        <w:tc>
          <w:tcPr>
            <w:tcW w:w="1528" w:type="dxa"/>
          </w:tcPr>
          <w:p w14:paraId="2D31977D" w14:textId="77777777" w:rsidR="00DE26C0" w:rsidRDefault="00DE26C0" w:rsidP="00FE4B92">
            <w:pPr>
              <w:pStyle w:val="HRTblText"/>
            </w:pPr>
          </w:p>
        </w:tc>
        <w:tc>
          <w:tcPr>
            <w:tcW w:w="6154" w:type="dxa"/>
          </w:tcPr>
          <w:p w14:paraId="6E27E013" w14:textId="77777777" w:rsidR="00DE26C0" w:rsidRPr="007C4081" w:rsidRDefault="00DE26C0" w:rsidP="00FE4B92">
            <w:pPr>
              <w:pStyle w:val="HRTblText"/>
              <w:rPr>
                <w:b/>
                <w:highlight w:val="yellow"/>
              </w:rPr>
            </w:pPr>
          </w:p>
        </w:tc>
      </w:tr>
    </w:tbl>
    <w:p w14:paraId="391876FA" w14:textId="77777777" w:rsidR="007C4081" w:rsidRPr="007C4081" w:rsidRDefault="007C4081" w:rsidP="00FE4B92">
      <w:pPr>
        <w:pStyle w:val="HRText"/>
      </w:pPr>
    </w:p>
    <w:p w14:paraId="7A993433" w14:textId="29B13F99" w:rsidR="007C4081" w:rsidRPr="007C4081" w:rsidRDefault="007C4081" w:rsidP="00FE4B92">
      <w:pPr>
        <w:pStyle w:val="HRText"/>
        <w:rPr>
          <w:b/>
        </w:rPr>
      </w:pPr>
      <w:bookmarkStart w:id="40" w:name="_GoBack"/>
      <w:bookmarkEnd w:id="40"/>
    </w:p>
    <w:sectPr w:rsidR="007C4081" w:rsidRPr="007C4081" w:rsidSect="002B2356">
      <w:headerReference w:type="default" r:id="rId18"/>
      <w:footerReference w:type="default" r:id="rId19"/>
      <w:headerReference w:type="first" r:id="rId20"/>
      <w:footerReference w:type="first" r:id="rId21"/>
      <w:pgSz w:w="11907" w:h="16840" w:code="9"/>
      <w:pgMar w:top="1418" w:right="1134" w:bottom="1418" w:left="1418" w:header="720"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A5BD0" w14:textId="77777777" w:rsidR="00B96A6A" w:rsidRDefault="00B96A6A" w:rsidP="00280298">
      <w:r>
        <w:separator/>
      </w:r>
    </w:p>
  </w:endnote>
  <w:endnote w:type="continuationSeparator" w:id="0">
    <w:p w14:paraId="022C27CF" w14:textId="77777777" w:rsidR="00B96A6A" w:rsidRDefault="00B96A6A" w:rsidP="0028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1BEE" w14:textId="77777777" w:rsidR="007156C9" w:rsidRDefault="00715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67323"/>
      <w:docPartObj>
        <w:docPartGallery w:val="Page Numbers (Bottom of Page)"/>
        <w:docPartUnique/>
      </w:docPartObj>
    </w:sdtPr>
    <w:sdtEndPr>
      <w:rPr>
        <w:noProof/>
      </w:rPr>
    </w:sdtEndPr>
    <w:sdtContent>
      <w:p w14:paraId="56A8C35F" w14:textId="18966868" w:rsidR="00A161A3" w:rsidRDefault="00A161A3">
        <w:pPr>
          <w:pStyle w:val="Footer"/>
          <w:jc w:val="right"/>
        </w:pPr>
        <w:r/>
        <w:r>
          <w:instrText xml:space="preserve"/>
        </w:r>
        <w:r/>
        <w:r w:rsidR="007156C9">
          <w:rPr>
            <w:noProof/>
          </w:rPr>
          <w:t>ii</w:t>
        </w:r>
        <w:r>
          <w:rPr>
            <w:noProof/>
          </w:rPr>
        </w:r>
      </w:p>
    </w:sdtContent>
  </w:sdt>
  <w:p w14:paraId="630C1380" w14:textId="022CE215" w:rsidR="00A161A3" w:rsidRDefault="007156C9">
    <w:pPr>
      <w:pStyle w:val="Footer"/>
    </w:pPr>
    <w:r>
      <w:rPr>
        <w:noProof/>
        <w:lang w:eastAsia="en-AU"/>
      </w:rPr>
      <mc:AlternateContent>
        <mc:Choice Requires="wps">
          <w:drawing>
            <wp:anchor distT="0" distB="0" distL="114300" distR="114300" simplePos="0" relativeHeight="251665408" behindDoc="0" locked="1" layoutInCell="1" allowOverlap="1" wp14:anchorId="0EE9E1E0" wp14:editId="142E6747">
              <wp:simplePos x="0" y="0"/>
              <wp:positionH relativeFrom="page">
                <wp:posOffset>359410</wp:posOffset>
              </wp:positionH>
              <wp:positionV relativeFrom="page">
                <wp:posOffset>10260965</wp:posOffset>
              </wp:positionV>
              <wp:extent cx="1270635" cy="143510"/>
              <wp:effectExtent l="0" t="0" r="5715" b="8890"/>
              <wp:wrapNone/>
              <wp:docPr id="23" name="Text Box 23"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E1503A" w14:textId="533CC5F0" w:rsidR="007156C9" w:rsidRPr="007156C9" w:rsidRDefault="007156C9" w:rsidP="007156C9">
                          <w:pPr>
                            <w:spacing w:after="0" w:line="240" w:lineRule="auto"/>
                            <w:rPr>
                              <w:rFonts w:cs="Calibri"/>
                              <w:sz w:val="14"/>
                            </w:rPr>
                          </w:pPr>
                          <w:r>
                            <w:rPr>
                              <w:rFonts w:cs="Calibri"/>
                              <w:sz w:val="14"/>
                            </w:rPr>
                            <w:t>S:10768246_1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0EE9E1E0" id="_x0000_t202" coordsize="21600,21600" o:spt="202" path="m,l,21600r21600,l21600,xe">
              <v:stroke joinstyle="miter"/>
              <v:path gradientshapeok="t" o:connecttype="rect"/>
            </v:shapetype>
            <v:shape id="Text Box 23" o:spid="_x0000_s1026" type="#_x0000_t202" alt="FooterBox" style="position:absolute;margin-left:28.3pt;margin-top:807.95pt;width:100.05pt;height:11.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b08AIAAGY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" filled="f" stroked="f" strokeweight=".5pt">
              <v:fill o:detectmouseclick="t"/>
              <v:textbox inset=".4mm,.4mm,.4mm,.4mm">
                <w:txbxContent>
                  <w:p w14:paraId="18E1503A" w14:textId="533CC5F0" w:rsidR="007156C9" w:rsidRPr="007156C9" w:rsidRDefault="007156C9" w:rsidP="007156C9">
                    <w:pPr>
                      <w:spacing w:after="0" w:line="240" w:lineRule="auto"/>
                      <w:rPr>
                        <w:rFonts w:cs="Calibri"/>
                        <w:sz w:val="14"/>
                      </w:rPr>
                    </w:pPr>
                    <w:r>
                      <w:rPr>
                        <w:rFonts w:cs="Calibri"/>
                        <w:sz w:val="14"/>
                      </w:rPr>
                      <w:t>S:10768246_1 ACL</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C3F0" w14:textId="77777777" w:rsidR="007156C9" w:rsidRDefault="007156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23238"/>
      <w:docPartObj>
        <w:docPartGallery w:val="Page Numbers (Bottom of Page)"/>
        <w:docPartUnique/>
      </w:docPartObj>
    </w:sdtPr>
    <w:sdtEndPr>
      <w:rPr>
        <w:noProof/>
      </w:rPr>
    </w:sdtEndPr>
    <w:sdtContent>
      <w:p w14:paraId="21B1E2A5" w14:textId="77777777" w:rsidR="00A161A3" w:rsidRDefault="00A161A3">
        <w:pPr>
          <w:pStyle w:val="Footer"/>
          <w:jc w:val="right"/>
        </w:pPr>
        <w:r/>
        <w:r>
          <w:instrText xml:space="preserve"/>
        </w:r>
        <w:r/>
        <w:r w:rsidR="007156C9">
          <w:rPr>
            <w:noProof/>
          </w:rPr>
          <w:t>i</w:t>
        </w:r>
        <w:r>
          <w:rPr>
            <w:noProof/>
          </w:rPr>
        </w:r>
      </w:p>
    </w:sdtContent>
  </w:sdt>
  <w:p w14:paraId="40509415" w14:textId="1340E82A" w:rsidR="00A161A3" w:rsidRDefault="007156C9">
    <w:pPr>
      <w:pStyle w:val="Footer"/>
    </w:pPr>
    <w:r>
      <w:rPr>
        <w:noProof/>
        <w:lang w:eastAsia="en-AU"/>
      </w:rPr>
      <mc:AlternateContent>
        <mc:Choice Requires="wps">
          <w:drawing>
            <wp:anchor distT="0" distB="0" distL="114300" distR="114300" simplePos="0" relativeHeight="251667456" behindDoc="0" locked="1" layoutInCell="1" allowOverlap="1" wp14:anchorId="3C174310" wp14:editId="62C1A6C7">
              <wp:simplePos x="0" y="0"/>
              <wp:positionH relativeFrom="page">
                <wp:posOffset>359410</wp:posOffset>
              </wp:positionH>
              <wp:positionV relativeFrom="page">
                <wp:posOffset>10260965</wp:posOffset>
              </wp:positionV>
              <wp:extent cx="1270635" cy="143510"/>
              <wp:effectExtent l="0" t="0" r="5715" b="8890"/>
              <wp:wrapNone/>
              <wp:docPr id="25" name="Text Box 25"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1D9DD8" w14:textId="3A280A3E" w:rsidR="007156C9" w:rsidRPr="007156C9" w:rsidRDefault="007156C9" w:rsidP="007156C9">
                          <w:pPr>
                            <w:spacing w:after="0" w:line="240" w:lineRule="auto"/>
                            <w:rPr>
                              <w:rFonts w:cs="Calibri"/>
                              <w:sz w:val="14"/>
                            </w:rPr>
                          </w:pPr>
                          <w:r>
                            <w:rPr>
                              <w:rFonts w:cs="Calibri"/>
                              <w:sz w:val="14"/>
                            </w:rPr>
                            <w:t>S:10768246_1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3C174310" id="_x0000_t202" coordsize="21600,21600" o:spt="202" path="m,l,21600r21600,l21600,xe">
              <v:stroke joinstyle="miter"/>
              <v:path gradientshapeok="t" o:connecttype="rect"/>
            </v:shapetype>
            <v:shape id="Text Box 25" o:spid="_x0000_s1028" type="#_x0000_t202" alt="FooterBox" style="position:absolute;margin-left:28.3pt;margin-top:807.95pt;width:100.05pt;height:11.3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Ab8gIAAG0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" filled="f" stroked="f" strokeweight=".5pt">
              <v:fill o:detectmouseclick="t"/>
              <v:textbox inset=".4mm,.4mm,.4mm,.4mm">
                <w:txbxContent>
                  <w:p w14:paraId="0A1D9DD8" w14:textId="3A280A3E" w:rsidR="007156C9" w:rsidRPr="007156C9" w:rsidRDefault="007156C9" w:rsidP="007156C9">
                    <w:pPr>
                      <w:spacing w:after="0" w:line="240" w:lineRule="auto"/>
                      <w:rPr>
                        <w:rFonts w:cs="Calibri"/>
                        <w:sz w:val="14"/>
                      </w:rPr>
                    </w:pPr>
                    <w:r>
                      <w:rPr>
                        <w:rFonts w:cs="Calibri"/>
                        <w:sz w:val="14"/>
                      </w:rPr>
                      <w:t>S:10768246_1 ACL</w:t>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10360"/>
      <w:docPartObj>
        <w:docPartGallery w:val="Page Numbers (Bottom of Page)"/>
        <w:docPartUnique/>
      </w:docPartObj>
    </w:sdtPr>
    <w:sdtEndPr>
      <w:rPr>
        <w:noProof/>
      </w:rPr>
    </w:sdtEndPr>
    <w:sdtContent>
      <w:p w14:paraId="6A6E624E" w14:textId="470846CB" w:rsidR="00A161A3" w:rsidRDefault="00A161A3">
        <w:pPr>
          <w:pStyle w:val="Footer"/>
          <w:jc w:val="right"/>
        </w:pPr>
        <w:r/>
        <w:r>
          <w:instrText xml:space="preserve"/>
        </w:r>
        <w:r/>
        <w:r w:rsidR="007156C9">
          <w:rPr>
            <w:noProof/>
          </w:rPr>
          <w:t>13</w:t>
        </w:r>
        <w:r>
          <w:rPr>
            <w:noProof/>
          </w:rPr>
        </w:r>
      </w:p>
    </w:sdtContent>
  </w:sdt>
  <w:p w14:paraId="13A2D728" w14:textId="77777777" w:rsidR="00A161A3" w:rsidRDefault="00A161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58498"/>
      <w:docPartObj>
        <w:docPartGallery w:val="Page Numbers (Bottom of Page)"/>
        <w:docPartUnique/>
      </w:docPartObj>
    </w:sdtPr>
    <w:sdtEndPr>
      <w:rPr>
        <w:noProof/>
      </w:rPr>
    </w:sdtEndPr>
    <w:sdtContent>
      <w:p w14:paraId="2D25F2F3" w14:textId="4EB98B32" w:rsidR="00A161A3" w:rsidRDefault="00A161A3">
        <w:pPr>
          <w:pStyle w:val="Footer"/>
          <w:jc w:val="right"/>
        </w:pPr>
        <w:r/>
        <w:r>
          <w:instrText xml:space="preserve"/>
        </w:r>
        <w:r/>
        <w:r w:rsidR="007156C9">
          <w:rPr>
            <w:noProof/>
          </w:rPr>
          <w:t>1</w:t>
        </w:r>
        <w:r>
          <w:rPr>
            <w:noProof/>
          </w:rPr>
        </w:r>
      </w:p>
    </w:sdtContent>
  </w:sdt>
  <w:p w14:paraId="3CF478BA" w14:textId="2D66DD63" w:rsidR="00A161A3" w:rsidRDefault="00A1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9EAC" w14:textId="77777777" w:rsidR="00B96A6A" w:rsidRDefault="00B96A6A" w:rsidP="00280298">
      <w:r>
        <w:separator/>
      </w:r>
    </w:p>
  </w:footnote>
  <w:footnote w:type="continuationSeparator" w:id="0">
    <w:p w14:paraId="6CC62A64" w14:textId="77777777" w:rsidR="00B96A6A" w:rsidRDefault="00B96A6A" w:rsidP="00280298">
      <w:r>
        <w:continuationSeparator/>
      </w:r>
    </w:p>
  </w:footnote>
  <w:footnote w:id="1">
    <w:p w14:paraId="703B92C5" w14:textId="77777777" w:rsidR="00A161A3" w:rsidRDefault="00A161A3" w:rsidP="007C3C44">
      <w:pPr>
        <w:pStyle w:val="FootnoteText"/>
      </w:pPr>
      <w:r>
        <w:rPr>
          <w:rStyle w:val="FootnoteReference"/>
        </w:rPr>
        <w:footnoteRef/>
      </w:r>
      <w:r>
        <w:t xml:space="preserve"> The Australian National Security website sets out those organisations that are listed terrorist organisations, available at: </w:t>
      </w:r>
      <w:hyperlink r:id="rId1" w:history="1">
        <w:r w:rsidRPr="00D67C00">
          <w:rPr>
            <w:rStyle w:val="Hyperlink"/>
          </w:rPr>
          <w:t>https://www.nationalsecurity.gov.au/Listedterroristorganisations/Pages/default.aspx</w:t>
        </w:r>
      </w:hyperlink>
      <w:r>
        <w:t xml:space="preserve">. </w:t>
      </w:r>
    </w:p>
  </w:footnote>
  <w:footnote w:id="2">
    <w:p w14:paraId="387A7C96" w14:textId="77777777" w:rsidR="00A161A3" w:rsidRDefault="00A161A3" w:rsidP="007C3C44">
      <w:pPr>
        <w:pStyle w:val="FootnoteText"/>
      </w:pPr>
      <w:r>
        <w:rPr>
          <w:rStyle w:val="FootnoteReference"/>
        </w:rPr>
        <w:footnoteRef/>
      </w:r>
      <w:r>
        <w:t xml:space="preserve"> The Consolidated List is published on the Department of Foreign Affairs and Trade website, available at: </w:t>
      </w:r>
      <w:hyperlink r:id="rId2" w:history="1">
        <w:r w:rsidRPr="00D67C00">
          <w:rPr>
            <w:rStyle w:val="Hyperlink"/>
          </w:rPr>
          <w:t>https://www.dfat.gov.au/international-relations/security/sanctions/Pages/consolidated-list</w:t>
        </w:r>
      </w:hyperlink>
      <w:r>
        <w:t xml:space="preserve">. </w:t>
      </w:r>
    </w:p>
  </w:footnote>
  <w:footnote w:id="3">
    <w:p w14:paraId="222187CC" w14:textId="77777777" w:rsidR="00A161A3" w:rsidRDefault="00A161A3" w:rsidP="00473F0C">
      <w:pPr>
        <w:pStyle w:val="FootnoteText"/>
      </w:pPr>
      <w:r>
        <w:rPr>
          <w:rStyle w:val="FootnoteReference"/>
        </w:rPr>
        <w:footnoteRef/>
      </w:r>
      <w:r>
        <w:t xml:space="preserve"> The Australian National Security website sets out those organisations that are listed terrorist organisations, available at: </w:t>
      </w:r>
      <w:hyperlink r:id="rId3" w:history="1">
        <w:r w:rsidRPr="00D67C00">
          <w:rPr>
            <w:rStyle w:val="Hyperlink"/>
          </w:rPr>
          <w:t>https://www.nationalsecurity.gov.au/Listedterroristorganisations/Pages/default.aspx</w:t>
        </w:r>
      </w:hyperlink>
      <w:r>
        <w:t xml:space="preserve">. </w:t>
      </w:r>
    </w:p>
  </w:footnote>
  <w:footnote w:id="4">
    <w:p w14:paraId="7B636018" w14:textId="77777777" w:rsidR="00A161A3" w:rsidRDefault="00A161A3" w:rsidP="00473F0C">
      <w:pPr>
        <w:pStyle w:val="FootnoteText"/>
      </w:pPr>
      <w:r>
        <w:rPr>
          <w:rStyle w:val="FootnoteReference"/>
        </w:rPr>
        <w:footnoteRef/>
      </w:r>
      <w:r>
        <w:t xml:space="preserve"> The Consolidated List is published on the Department of Foreign Affairs and Trade website, available at: </w:t>
      </w:r>
      <w:hyperlink r:id="rId4" w:history="1">
        <w:r w:rsidRPr="00D67C00">
          <w:rPr>
            <w:rStyle w:val="Hyperlink"/>
          </w:rPr>
          <w:t>https://www.dfat.gov.au/international-relations/security/sanctions/Pages/consolidated-list</w:t>
        </w:r>
      </w:hyperlink>
      <w:r>
        <w:t xml:space="preserve">. </w:t>
      </w:r>
    </w:p>
  </w:footnote>
  <w:footnote w:id="5">
    <w:p w14:paraId="49141CB1" w14:textId="77777777" w:rsidR="00A161A3" w:rsidRDefault="00A161A3" w:rsidP="00473F0C">
      <w:pPr>
        <w:pStyle w:val="FootnoteText"/>
      </w:pPr>
      <w:r>
        <w:rPr>
          <w:rStyle w:val="FootnoteReference"/>
        </w:rPr>
        <w:footnoteRef/>
      </w:r>
      <w:r>
        <w:t xml:space="preserve"> The AUSTRAC online register is available at: </w:t>
      </w:r>
      <w:hyperlink r:id="rId5" w:history="1">
        <w:r w:rsidRPr="00D67C00">
          <w:rPr>
            <w:rStyle w:val="Hyperlink"/>
          </w:rPr>
          <w:t>https://online.austrac.gov.au/ao/public/rsregister.seam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13E2" w14:textId="77777777" w:rsidR="007156C9" w:rsidRDefault="00715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181F" w14:textId="77777777" w:rsidR="007156C9" w:rsidRDefault="00715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8A03" w14:textId="71EB4AB0" w:rsidR="00A161A3" w:rsidRDefault="007156C9" w:rsidP="00D31774">
    <w:pPr>
      <w:pStyle w:val="Header"/>
      <w:spacing w:after="2200"/>
    </w:pPr>
    <w:r>
      <w:rPr>
        <w:noProof/>
        <w:lang w:eastAsia="en-AU"/>
      </w:rPr>
      <mc:AlternateContent>
        <mc:Choice Requires="wps">
          <w:drawing>
            <wp:anchor distT="0" distB="0" distL="114300" distR="114300" simplePos="0" relativeHeight="251666432" behindDoc="0" locked="1" layoutInCell="1" allowOverlap="1" wp14:anchorId="6A9D48E2" wp14:editId="0D798571">
              <wp:simplePos x="0" y="0"/>
              <wp:positionH relativeFrom="page">
                <wp:posOffset>359410</wp:posOffset>
              </wp:positionH>
              <wp:positionV relativeFrom="page">
                <wp:posOffset>10260965</wp:posOffset>
              </wp:positionV>
              <wp:extent cx="1270635" cy="143510"/>
              <wp:effectExtent l="0" t="0" r="5715" b="8890"/>
              <wp:wrapNone/>
              <wp:docPr id="24" name="Text Box 24"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C2292B" w14:textId="0A010477" w:rsidR="007156C9" w:rsidRPr="007156C9" w:rsidRDefault="007156C9" w:rsidP="007156C9">
                          <w:pPr>
                            <w:spacing w:after="0" w:line="240" w:lineRule="auto"/>
                            <w:rPr>
                              <w:rFonts w:cs="Calibri"/>
                              <w:sz w:val="14"/>
                            </w:rPr>
                          </w:pPr>
                          <w:r>
                            <w:rPr>
                              <w:rFonts w:cs="Calibri"/>
                              <w:sz w:val="14"/>
                            </w:rPr>
                            <w:t>S:10768246_1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6A9D48E2" id="_x0000_t202" coordsize="21600,21600" o:spt="202" path="m,l,21600r21600,l21600,xe">
              <v:stroke joinstyle="miter"/>
              <v:path gradientshapeok="t" o:connecttype="rect"/>
            </v:shapetype>
            <v:shape id="Text Box 24" o:spid="_x0000_s1027" type="#_x0000_t202" alt="FooterBox" style="position:absolute;margin-left:28.3pt;margin-top:807.95pt;width:100.05pt;height:11.3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JM8gIAAG0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" filled="f" stroked="f" strokeweight=".5pt">
              <v:fill o:detectmouseclick="t"/>
              <v:textbox inset=".4mm,.4mm,.4mm,.4mm">
                <w:txbxContent>
                  <w:p w14:paraId="76C2292B" w14:textId="0A010477" w:rsidR="007156C9" w:rsidRPr="007156C9" w:rsidRDefault="007156C9" w:rsidP="007156C9">
                    <w:pPr>
                      <w:spacing w:after="0" w:line="240" w:lineRule="auto"/>
                      <w:rPr>
                        <w:rFonts w:cs="Calibri"/>
                        <w:sz w:val="14"/>
                      </w:rPr>
                    </w:pPr>
                    <w:r>
                      <w:rPr>
                        <w:rFonts w:cs="Calibri"/>
                        <w:sz w:val="14"/>
                      </w:rPr>
                      <w:t>S:10768246_1 ACL</w:t>
                    </w:r>
                  </w:p>
                </w:txbxContent>
              </v:textbox>
              <w10:wrap anchorx="page" anchory="page"/>
              <w10:anchorlock/>
            </v:shape>
          </w:pict>
        </mc:Fallback>
      </mc:AlternateContent>
    </w:r>
    <w:r w:rsidR="00A161A3">
      <w:rPr>
        <w:noProof/>
        <w:lang w:eastAsia="en-AU"/>
      </w:rPr>
      <w:drawing>
        <wp:anchor distT="0" distB="0" distL="114300" distR="114300" simplePos="0" relativeHeight="251659264" behindDoc="1" locked="0" layoutInCell="1" allowOverlap="1" wp14:anchorId="096CA8BC" wp14:editId="2891EBE5">
          <wp:simplePos x="0" y="0"/>
          <wp:positionH relativeFrom="column">
            <wp:align>center</wp:align>
          </wp:positionH>
          <wp:positionV relativeFrom="page">
            <wp:posOffset>1080135</wp:posOffset>
          </wp:positionV>
          <wp:extent cx="2023200" cy="450000"/>
          <wp:effectExtent l="0" t="0" r="0" b="7620"/>
          <wp:wrapTight wrapText="bothSides">
            <wp:wrapPolygon edited="0">
              <wp:start x="0" y="0"/>
              <wp:lineTo x="0" y="21051"/>
              <wp:lineTo x="21356" y="21051"/>
              <wp:lineTo x="213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45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EC54" w14:textId="132ABC1E" w:rsidR="00A161A3" w:rsidRDefault="00A161A3" w:rsidP="009748D7">
    <w:pPr>
      <w:pStyle w:val="H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4348" w14:textId="310A5AB5" w:rsidR="00A161A3" w:rsidRDefault="00A161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C669" w14:textId="6963FA0F" w:rsidR="00A161A3" w:rsidRPr="002B3CE6" w:rsidRDefault="007156C9" w:rsidP="002B3CE6">
    <w:pPr>
      <w:pStyle w:val="Header"/>
    </w:pPr>
    <w:r>
      <w:rPr>
        <w:noProof/>
        <w:lang w:eastAsia="en-AU"/>
      </w:rPr>
      <mc:AlternateContent>
        <mc:Choice Requires="wps">
          <w:drawing>
            <wp:anchor distT="0" distB="0" distL="114300" distR="114300" simplePos="0" relativeHeight="251668480" behindDoc="0" locked="1" layoutInCell="1" allowOverlap="1" wp14:anchorId="3B7D09DC" wp14:editId="0C6417D6">
              <wp:simplePos x="0" y="0"/>
              <wp:positionH relativeFrom="page">
                <wp:posOffset>359410</wp:posOffset>
              </wp:positionH>
              <wp:positionV relativeFrom="page">
                <wp:posOffset>10260965</wp:posOffset>
              </wp:positionV>
              <wp:extent cx="1270635" cy="143510"/>
              <wp:effectExtent l="0" t="0" r="5715" b="8890"/>
              <wp:wrapNone/>
              <wp:docPr id="26" name="Text Box 26"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0DAF5F" w14:textId="76F31546" w:rsidR="007156C9" w:rsidRPr="007156C9" w:rsidRDefault="007156C9" w:rsidP="007156C9">
                          <w:pPr>
                            <w:spacing w:after="0" w:line="240" w:lineRule="auto"/>
                            <w:rPr>
                              <w:rFonts w:cs="Calibri"/>
                              <w:sz w:val="14"/>
                            </w:rPr>
                          </w:pPr>
                          <w:r>
                            <w:rPr>
                              <w:rFonts w:cs="Calibri"/>
                              <w:sz w:val="14"/>
                            </w:rPr>
                            <w:t>S:10768246_1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3B7D09DC" id="_x0000_t202" coordsize="21600,21600" o:spt="202" path="m,l,21600r21600,l21600,xe">
              <v:stroke joinstyle="miter"/>
              <v:path gradientshapeok="t" o:connecttype="rect"/>
            </v:shapetype>
            <v:shape id="Text Box 26" o:spid="_x0000_s1029" type="#_x0000_t202" alt="FooterBox" style="position:absolute;margin-left:28.3pt;margin-top:807.95pt;width:100.05pt;height:11.3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" filled="f" stroked="f" strokeweight=".5pt">
              <v:fill o:detectmouseclick="t"/>
              <v:textbox inset=".4mm,.4mm,.4mm,.4mm">
                <w:txbxContent>
                  <w:p w14:paraId="030DAF5F" w14:textId="76F31546" w:rsidR="007156C9" w:rsidRPr="007156C9" w:rsidRDefault="007156C9" w:rsidP="007156C9">
                    <w:pPr>
                      <w:spacing w:after="0" w:line="240" w:lineRule="auto"/>
                      <w:rPr>
                        <w:rFonts w:cs="Calibri"/>
                        <w:sz w:val="14"/>
                      </w:rPr>
                    </w:pPr>
                    <w:r>
                      <w:rPr>
                        <w:rFonts w:cs="Calibri"/>
                        <w:sz w:val="14"/>
                      </w:rPr>
                      <w:t>S:10768246_1 ACL</w:t>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AC34" w14:textId="7721CCCD" w:rsidR="00A161A3" w:rsidRDefault="007156C9">
    <w:pPr>
      <w:pStyle w:val="Header"/>
    </w:pPr>
    <w:r>
      <w:rPr>
        <w:noProof/>
        <w:lang w:eastAsia="en-AU"/>
      </w:rPr>
      <mc:AlternateContent>
        <mc:Choice Requires="wps">
          <w:drawing>
            <wp:anchor distT="0" distB="0" distL="114300" distR="114300" simplePos="0" relativeHeight="251669504" behindDoc="0" locked="1" layoutInCell="1" allowOverlap="1" wp14:anchorId="66BADF17" wp14:editId="13194159">
              <wp:simplePos x="0" y="0"/>
              <wp:positionH relativeFrom="page">
                <wp:posOffset>359410</wp:posOffset>
              </wp:positionH>
              <wp:positionV relativeFrom="page">
                <wp:posOffset>10260965</wp:posOffset>
              </wp:positionV>
              <wp:extent cx="1270635" cy="143510"/>
              <wp:effectExtent l="0" t="0" r="5715" b="8890"/>
              <wp:wrapNone/>
              <wp:docPr id="27" name="Text Box 27"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DD803F" w14:textId="4AECBAD0" w:rsidR="007156C9" w:rsidRPr="007156C9" w:rsidRDefault="007156C9" w:rsidP="007156C9">
                          <w:pPr>
                            <w:spacing w:after="0" w:line="240" w:lineRule="auto"/>
                            <w:rPr>
                              <w:rFonts w:cs="Calibri"/>
                              <w:sz w:val="14"/>
                            </w:rPr>
                          </w:pPr>
                          <w:r>
                            <w:rPr>
                              <w:rFonts w:cs="Calibri"/>
                              <w:sz w:val="14"/>
                            </w:rPr>
                            <w:t>S:10768246_1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66BADF17" id="_x0000_t202" coordsize="21600,21600" o:spt="202" path="m,l,21600r21600,l21600,xe">
              <v:stroke joinstyle="miter"/>
              <v:path gradientshapeok="t" o:connecttype="rect"/>
            </v:shapetype>
            <v:shape id="Text Box 27" o:spid="_x0000_s1030" type="#_x0000_t202" alt="FooterBox" style="position:absolute;margin-left:28.3pt;margin-top:807.95pt;width:100.05pt;height:11.3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" filled="f" stroked="f" strokeweight=".5pt">
              <v:fill o:detectmouseclick="t"/>
              <v:textbox inset=".4mm,.4mm,.4mm,.4mm">
                <w:txbxContent>
                  <w:p w14:paraId="5BDD803F" w14:textId="4AECBAD0" w:rsidR="007156C9" w:rsidRPr="007156C9" w:rsidRDefault="007156C9" w:rsidP="007156C9">
                    <w:pPr>
                      <w:spacing w:after="0" w:line="240" w:lineRule="auto"/>
                      <w:rPr>
                        <w:rFonts w:cs="Calibri"/>
                        <w:sz w:val="14"/>
                      </w:rPr>
                    </w:pPr>
                    <w:r>
                      <w:rPr>
                        <w:rFonts w:cs="Calibri"/>
                        <w:sz w:val="14"/>
                      </w:rPr>
                      <w:t>S:10768246_1 ACL</w:t>
                    </w:r>
                  </w:p>
                </w:txbxContent>
              </v:textbox>
              <w10:wrap anchorx="page" anchory="page"/>
              <w10:anchorlock/>
            </v:shape>
          </w:pict>
        </mc:Fallback>
      </mc:AlternateContent>
    </w:r>
    <w:r w:rsidR="00A161A3">
      <w:rPr>
        <w:noProof/>
        <w:lang w:eastAsia="en-AU"/>
      </w:rPr>
      <mc:AlternateContent>
        <mc:Choice Requires="wps">
          <w:drawing>
            <wp:anchor distT="0" distB="0" distL="114300" distR="114300" simplePos="0" relativeHeight="251664384" behindDoc="0" locked="1" layoutInCell="1" allowOverlap="1" wp14:anchorId="35DC67E3" wp14:editId="0AF6E748">
              <wp:simplePos x="0" y="0"/>
              <wp:positionH relativeFrom="page">
                <wp:posOffset>359410</wp:posOffset>
              </wp:positionH>
              <wp:positionV relativeFrom="page">
                <wp:posOffset>10260965</wp:posOffset>
              </wp:positionV>
              <wp:extent cx="1270635" cy="143510"/>
              <wp:effectExtent l="0" t="0" r="0" b="0"/>
              <wp:wrapNone/>
              <wp:docPr id="11" name="Text Box 1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13DC88" w14:textId="77777777" w:rsidR="00A161A3" w:rsidRPr="00F64C53" w:rsidRDefault="00A161A3" w:rsidP="00F64C53">
                          <w:pPr>
                            <w:spacing w:line="240" w:lineRule="auto"/>
                            <w:rPr>
                              <w:rFonts w:cs="Calibr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C67E3" id="Text Box 11" o:spid="_x0000_s1031" type="#_x0000_t202" alt="FooterBox" style="position:absolute;margin-left:28.3pt;margin-top:807.95pt;width:100.05pt;height:11.3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" filled="f" stroked="f" strokeweight=".5pt">
              <v:textbox>
                <w:txbxContent>
                  <w:p w14:paraId="4C13DC88" w14:textId="77777777" w:rsidR="00A161A3" w:rsidRPr="00F64C53" w:rsidRDefault="00A161A3" w:rsidP="00F64C53">
                    <w:pPr>
                      <w:spacing w:line="240" w:lineRule="auto"/>
                      <w:rPr>
                        <w:rFonts w:cs="Calibri"/>
                        <w:sz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0A9"/>
    <w:multiLevelType w:val="multilevel"/>
    <w:tmpl w:val="D3AE754A"/>
    <w:lvl w:ilvl="0">
      <w:start w:val="1"/>
      <w:numFmt w:val="decimal"/>
      <w:pStyle w:val="HRHeadList1"/>
      <w:lvlText w:val="%1"/>
      <w:lvlJc w:val="left"/>
      <w:pPr>
        <w:tabs>
          <w:tab w:val="num" w:pos="851"/>
        </w:tabs>
        <w:ind w:left="851" w:hanging="851"/>
      </w:pPr>
      <w:rPr>
        <w:rFonts w:ascii="Arial" w:hAnsi="Arial" w:cs="Times New Roman" w:hint="default"/>
        <w:b/>
        <w:i w:val="0"/>
        <w:sz w:val="22"/>
      </w:rPr>
    </w:lvl>
    <w:lvl w:ilvl="1">
      <w:start w:val="1"/>
      <w:numFmt w:val="lowerLetter"/>
      <w:pStyle w:val="HRHeadList2"/>
      <w:lvlText w:val="(%2)"/>
      <w:lvlJc w:val="left"/>
      <w:pPr>
        <w:tabs>
          <w:tab w:val="num" w:pos="1701"/>
        </w:tabs>
        <w:ind w:left="1701" w:hanging="850"/>
      </w:pPr>
      <w:rPr>
        <w:rFonts w:ascii="Arial" w:hAnsi="Arial" w:cs="Times New Roman" w:hint="default"/>
        <w:b w:val="0"/>
        <w:i w:val="0"/>
        <w:sz w:val="22"/>
      </w:rPr>
    </w:lvl>
    <w:lvl w:ilvl="2">
      <w:start w:val="1"/>
      <w:numFmt w:val="lowerRoman"/>
      <w:pStyle w:val="HRHeadList3"/>
      <w:lvlText w:val="(%3)"/>
      <w:lvlJc w:val="left"/>
      <w:pPr>
        <w:tabs>
          <w:tab w:val="num" w:pos="2552"/>
        </w:tabs>
        <w:ind w:left="2552" w:hanging="851"/>
      </w:pPr>
      <w:rPr>
        <w:rFonts w:ascii="Arial" w:hAnsi="Arial" w:cs="Times New Roman" w:hint="default"/>
        <w:b w:val="0"/>
        <w:i w:val="0"/>
        <w:sz w:val="22"/>
      </w:rPr>
    </w:lvl>
    <w:lvl w:ilvl="3">
      <w:start w:val="1"/>
      <w:numFmt w:val="upperLetter"/>
      <w:pStyle w:val="HRHeadList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 w15:restartNumberingAfterBreak="0">
    <w:nsid w:val="04B126C0"/>
    <w:multiLevelType w:val="hybridMultilevel"/>
    <w:tmpl w:val="E4D8CA2C"/>
    <w:lvl w:ilvl="0" w:tplc="BB2291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A37E9"/>
    <w:multiLevelType w:val="multilevel"/>
    <w:tmpl w:val="20D4A5E0"/>
    <w:styleLink w:val="HRAgrIntroList"/>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2C0734F"/>
    <w:multiLevelType w:val="multilevel"/>
    <w:tmpl w:val="2244D542"/>
    <w:styleLink w:val="HRAnnexure"/>
    <w:lvl w:ilvl="0">
      <w:start w:val="1"/>
      <w:numFmt w:val="decimal"/>
      <w:pStyle w:val="HRAnnex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Annex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Annex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Annex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Annex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36D00CB"/>
    <w:multiLevelType w:val="multilevel"/>
    <w:tmpl w:val="A86CAEEC"/>
    <w:styleLink w:val="AnnexureStyle"/>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ascii="Arial" w:hAnsi="Arial" w:cs="Times New Roman" w:hint="default"/>
        <w:sz w:val="22"/>
      </w:rPr>
    </w:lvl>
    <w:lvl w:ilvl="4">
      <w:start w:val="1"/>
      <w:numFmt w:val="upperLetter"/>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5" w15:restartNumberingAfterBreak="0">
    <w:nsid w:val="1A8C1BFA"/>
    <w:multiLevelType w:val="multilevel"/>
    <w:tmpl w:val="CEF2CF02"/>
    <w:styleLink w:val="DocParts"/>
    <w:lvl w:ilvl="0">
      <w:start w:val="1"/>
      <w:numFmt w:val="upperLetter"/>
      <w:pStyle w:val="HRPart"/>
      <w:suff w:val="space"/>
      <w:lvlText w:val="Part %1 "/>
      <w:lvlJc w:val="left"/>
      <w:pPr>
        <w:ind w:left="1134" w:hanging="1134"/>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E927115"/>
    <w:multiLevelType w:val="multilevel"/>
    <w:tmpl w:val="20D4A5E0"/>
    <w:numStyleLink w:val="HRAgrIntroList"/>
  </w:abstractNum>
  <w:abstractNum w:abstractNumId="7" w15:restartNumberingAfterBreak="0">
    <w:nsid w:val="244811A9"/>
    <w:multiLevelType w:val="multilevel"/>
    <w:tmpl w:val="1746470A"/>
    <w:styleLink w:val="AnnexureHdg"/>
    <w:lvl w:ilvl="0">
      <w:start w:val="1"/>
      <w:numFmt w:val="upperLetter"/>
      <w:pStyle w:val="HRAnnexureHdg"/>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C2A0638"/>
    <w:multiLevelType w:val="multilevel"/>
    <w:tmpl w:val="972E49A4"/>
    <w:styleLink w:val="HRSchedule"/>
    <w:lvl w:ilvl="0">
      <w:start w:val="1"/>
      <w:numFmt w:val="decimal"/>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ind w:left="3240" w:hanging="360"/>
      </w:pPr>
      <w:rPr>
        <w:rFonts w:hint="default"/>
      </w:rPr>
    </w:lvl>
  </w:abstractNum>
  <w:abstractNum w:abstractNumId="9" w15:restartNumberingAfterBreak="0">
    <w:nsid w:val="39954541"/>
    <w:multiLevelType w:val="multilevel"/>
    <w:tmpl w:val="2050F6C6"/>
    <w:lvl w:ilvl="0">
      <w:start w:val="1"/>
      <w:numFmt w:val="decimal"/>
      <w:pStyle w:val="HRScheduleHdg"/>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ScheduleItem"/>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RScheduleList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HRScheduleHeadList"/>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RScheduleSubHead"/>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RScheduleL3"/>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RScheduleL4"/>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RScheduleL5"/>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pStyle w:val="HRScheduleItemNoTab"/>
      <w:suff w:val="nothing"/>
      <w:lvlText w:val="Item %9"/>
      <w:lvlJc w:val="left"/>
      <w:pPr>
        <w:ind w:left="0" w:firstLine="0"/>
      </w:pPr>
      <w:rPr>
        <w:rFonts w:hint="default"/>
      </w:rPr>
    </w:lvl>
  </w:abstractNum>
  <w:abstractNum w:abstractNumId="10"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D884ADF"/>
    <w:multiLevelType w:val="hybridMultilevel"/>
    <w:tmpl w:val="E58CC2C4"/>
    <w:lvl w:ilvl="0" w:tplc="E6AC08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37D19"/>
    <w:multiLevelType w:val="hybridMultilevel"/>
    <w:tmpl w:val="07268754"/>
    <w:lvl w:ilvl="0" w:tplc="60E6F436">
      <w:start w:val="1"/>
      <w:numFmt w:val="decimal"/>
      <w:pStyle w:val="HrTbPlnL1"/>
      <w:lvlText w:val="%1"/>
      <w:lvlJc w:val="left"/>
      <w:pPr>
        <w:ind w:left="928" w:hanging="360"/>
      </w:pPr>
      <w:rPr>
        <w:rFonts w:ascii="Arial" w:hAnsi="Arial" w:cs="Times New Roman" w:hint="default"/>
        <w:sz w:val="22"/>
      </w:rPr>
    </w:lvl>
    <w:lvl w:ilvl="1" w:tplc="0C090019" w:tentative="1">
      <w:start w:val="1"/>
      <w:numFmt w:val="lowerLetter"/>
      <w:lvlText w:val="%2."/>
      <w:lvlJc w:val="left"/>
      <w:pPr>
        <w:ind w:left="1648" w:hanging="360"/>
      </w:pPr>
      <w:rPr>
        <w:rFonts w:cs="Times New Roman"/>
      </w:rPr>
    </w:lvl>
    <w:lvl w:ilvl="2" w:tplc="0C09001B" w:tentative="1">
      <w:start w:val="1"/>
      <w:numFmt w:val="lowerRoman"/>
      <w:lvlText w:val="%3."/>
      <w:lvlJc w:val="right"/>
      <w:pPr>
        <w:ind w:left="2368" w:hanging="180"/>
      </w:pPr>
      <w:rPr>
        <w:rFonts w:cs="Times New Roman"/>
      </w:rPr>
    </w:lvl>
    <w:lvl w:ilvl="3" w:tplc="0C09000F" w:tentative="1">
      <w:start w:val="1"/>
      <w:numFmt w:val="decimal"/>
      <w:lvlText w:val="%4."/>
      <w:lvlJc w:val="left"/>
      <w:pPr>
        <w:ind w:left="3088" w:hanging="360"/>
      </w:pPr>
      <w:rPr>
        <w:rFonts w:cs="Times New Roman"/>
      </w:rPr>
    </w:lvl>
    <w:lvl w:ilvl="4" w:tplc="0C090019" w:tentative="1">
      <w:start w:val="1"/>
      <w:numFmt w:val="lowerLetter"/>
      <w:lvlText w:val="%5."/>
      <w:lvlJc w:val="left"/>
      <w:pPr>
        <w:ind w:left="3808" w:hanging="360"/>
      </w:pPr>
      <w:rPr>
        <w:rFonts w:cs="Times New Roman"/>
      </w:rPr>
    </w:lvl>
    <w:lvl w:ilvl="5" w:tplc="0C09001B" w:tentative="1">
      <w:start w:val="1"/>
      <w:numFmt w:val="lowerRoman"/>
      <w:lvlText w:val="%6."/>
      <w:lvlJc w:val="right"/>
      <w:pPr>
        <w:ind w:left="4528" w:hanging="180"/>
      </w:pPr>
      <w:rPr>
        <w:rFonts w:cs="Times New Roman"/>
      </w:rPr>
    </w:lvl>
    <w:lvl w:ilvl="6" w:tplc="0C09000F" w:tentative="1">
      <w:start w:val="1"/>
      <w:numFmt w:val="decimal"/>
      <w:lvlText w:val="%7."/>
      <w:lvlJc w:val="left"/>
      <w:pPr>
        <w:ind w:left="5248" w:hanging="360"/>
      </w:pPr>
      <w:rPr>
        <w:rFonts w:cs="Times New Roman"/>
      </w:rPr>
    </w:lvl>
    <w:lvl w:ilvl="7" w:tplc="0C090019" w:tentative="1">
      <w:start w:val="1"/>
      <w:numFmt w:val="lowerLetter"/>
      <w:lvlText w:val="%8."/>
      <w:lvlJc w:val="left"/>
      <w:pPr>
        <w:ind w:left="5968" w:hanging="360"/>
      </w:pPr>
      <w:rPr>
        <w:rFonts w:cs="Times New Roman"/>
      </w:rPr>
    </w:lvl>
    <w:lvl w:ilvl="8" w:tplc="0C09001B" w:tentative="1">
      <w:start w:val="1"/>
      <w:numFmt w:val="lowerRoman"/>
      <w:lvlText w:val="%9."/>
      <w:lvlJc w:val="right"/>
      <w:pPr>
        <w:ind w:left="6688" w:hanging="180"/>
      </w:pPr>
      <w:rPr>
        <w:rFonts w:cs="Times New Roman"/>
      </w:rPr>
    </w:lvl>
  </w:abstractNum>
  <w:abstractNum w:abstractNumId="13" w15:restartNumberingAfterBreak="0">
    <w:nsid w:val="3F741894"/>
    <w:multiLevelType w:val="multilevel"/>
    <w:tmpl w:val="A5040DA8"/>
    <w:lvl w:ilvl="0">
      <w:start w:val="1"/>
      <w:numFmt w:val="upperLetter"/>
      <w:pStyle w:val="HRAnnexHdg"/>
      <w:suff w:val="nothing"/>
      <w:lvlText w:val="ANNEXURE %1"/>
      <w:lvlJc w:val="left"/>
      <w:rPr>
        <w:rFonts w:ascii="Arial" w:hAnsi="Arial" w:cs="Arial"/>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851"/>
        </w:tabs>
        <w:ind w:left="851" w:hanging="851"/>
      </w:pPr>
      <w:rPr>
        <w:rFonts w:ascii="Arial" w:hAnsi="Arial" w:cs="Times New Roman" w:hint="default"/>
        <w:b w:val="0"/>
        <w:i w:val="0"/>
        <w:sz w:val="22"/>
      </w:rPr>
    </w:lvl>
    <w:lvl w:ilvl="2">
      <w:start w:val="1"/>
      <w:numFmt w:val="none"/>
      <w:lvlText w:val=""/>
      <w:lvlJc w:val="left"/>
      <w:pPr>
        <w:tabs>
          <w:tab w:val="num" w:pos="1701"/>
        </w:tabs>
        <w:ind w:left="1701" w:hanging="850"/>
      </w:pPr>
      <w:rPr>
        <w:rFonts w:cs="Times New Roman" w:hint="default"/>
      </w:rPr>
    </w:lvl>
    <w:lvl w:ilvl="3">
      <w:start w:val="1"/>
      <w:numFmt w:val="none"/>
      <w:lvlText w:val=""/>
      <w:lvlJc w:val="left"/>
      <w:pPr>
        <w:tabs>
          <w:tab w:val="num" w:pos="2552"/>
        </w:tabs>
        <w:ind w:left="2552" w:hanging="851"/>
      </w:pPr>
      <w:rPr>
        <w:rFonts w:ascii="Arial" w:hAnsi="Arial" w:cs="Times New Roman" w:hint="default"/>
        <w:sz w:val="22"/>
      </w:rPr>
    </w:lvl>
    <w:lvl w:ilvl="4">
      <w:start w:val="1"/>
      <w:numFmt w:val="none"/>
      <w:lvlText w:val=""/>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4" w15:restartNumberingAfterBreak="0">
    <w:nsid w:val="406E7D12"/>
    <w:multiLevelType w:val="multilevel"/>
    <w:tmpl w:val="337EDEBC"/>
    <w:numStyleLink w:val="HRList"/>
  </w:abstractNum>
  <w:abstractNum w:abstractNumId="15" w15:restartNumberingAfterBreak="0">
    <w:nsid w:val="42BA1025"/>
    <w:multiLevelType w:val="multilevel"/>
    <w:tmpl w:val="A4DCFB3C"/>
    <w:lvl w:ilvl="0">
      <w:start w:val="1"/>
      <w:numFmt w:val="decimal"/>
      <w:pStyle w:val="Xure1"/>
      <w:lvlText w:val="%1"/>
      <w:lvlJc w:val="left"/>
      <w:pPr>
        <w:tabs>
          <w:tab w:val="num" w:pos="851"/>
        </w:tabs>
        <w:ind w:left="851" w:hanging="851"/>
      </w:pPr>
      <w:rPr>
        <w:rFonts w:ascii="Arial" w:hAnsi="Arial" w:cs="Times New Roman" w:hint="default"/>
        <w:b/>
        <w:i w:val="0"/>
        <w:sz w:val="22"/>
      </w:rPr>
    </w:lvl>
    <w:lvl w:ilvl="1">
      <w:start w:val="1"/>
      <w:numFmt w:val="decimal"/>
      <w:pStyle w:val="Xure2"/>
      <w:lvlText w:val="%1.%2"/>
      <w:lvlJc w:val="left"/>
      <w:pPr>
        <w:tabs>
          <w:tab w:val="num" w:pos="851"/>
        </w:tabs>
        <w:ind w:left="851" w:hanging="851"/>
      </w:pPr>
      <w:rPr>
        <w:rFonts w:ascii="Arial" w:hAnsi="Arial" w:cs="Times New Roman" w:hint="default"/>
        <w:b/>
        <w:i w:val="0"/>
        <w:sz w:val="22"/>
      </w:rPr>
    </w:lvl>
    <w:lvl w:ilvl="2">
      <w:start w:val="1"/>
      <w:numFmt w:val="lowerLetter"/>
      <w:pStyle w:val="Xure3"/>
      <w:lvlText w:val="(%3)"/>
      <w:lvlJc w:val="left"/>
      <w:pPr>
        <w:tabs>
          <w:tab w:val="num" w:pos="1701"/>
        </w:tabs>
        <w:ind w:left="1701" w:hanging="850"/>
      </w:pPr>
      <w:rPr>
        <w:rFonts w:cs="Times New Roman"/>
      </w:rPr>
    </w:lvl>
    <w:lvl w:ilvl="3">
      <w:start w:val="1"/>
      <w:numFmt w:val="lowerRoman"/>
      <w:pStyle w:val="Xure4"/>
      <w:lvlText w:val="(%4)"/>
      <w:lvlJc w:val="left"/>
      <w:pPr>
        <w:tabs>
          <w:tab w:val="num" w:pos="2552"/>
        </w:tabs>
        <w:ind w:left="2552" w:hanging="851"/>
      </w:pPr>
      <w:rPr>
        <w:rFonts w:ascii="Arial" w:hAnsi="Arial" w:cs="Times New Roman" w:hint="default"/>
        <w:sz w:val="22"/>
      </w:rPr>
    </w:lvl>
    <w:lvl w:ilvl="4">
      <w:start w:val="1"/>
      <w:numFmt w:val="upperLetter"/>
      <w:pStyle w:val="Xure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6" w15:restartNumberingAfterBreak="0">
    <w:nsid w:val="442F7F6D"/>
    <w:multiLevelType w:val="multilevel"/>
    <w:tmpl w:val="35BCFA74"/>
    <w:styleLink w:val="HRBulletList"/>
    <w:lvl w:ilvl="0">
      <w:start w:val="1"/>
      <w:numFmt w:val="bullet"/>
      <w:pStyle w:val="HRBullet"/>
      <w:lvlText w:val=""/>
      <w:lvlJc w:val="left"/>
      <w:pPr>
        <w:tabs>
          <w:tab w:val="num" w:pos="1134"/>
        </w:tabs>
        <w:ind w:left="1134"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1287" w:hanging="360"/>
      </w:pPr>
      <w:rPr>
        <w:rFonts w:hint="default"/>
      </w:rPr>
    </w:lvl>
    <w:lvl w:ilvl="2">
      <w:start w:val="1"/>
      <w:numFmt w:val="bullet"/>
      <w:lvlText w:val="o"/>
      <w:lvlJc w:val="left"/>
      <w:pPr>
        <w:ind w:left="1647" w:hanging="360"/>
      </w:pPr>
      <w:rPr>
        <w:rFonts w:ascii="Courier New" w:hAnsi="Courier New" w:cs="Courier New" w:hint="default"/>
      </w:rPr>
    </w:lvl>
    <w:lvl w:ilvl="3">
      <w:start w:val="1"/>
      <w:numFmt w:val="none"/>
      <w:lvlText w:val=""/>
      <w:lvlJc w:val="left"/>
      <w:pPr>
        <w:ind w:left="2007" w:hanging="360"/>
      </w:pPr>
      <w:rPr>
        <w:rFonts w:hint="default"/>
      </w:rPr>
    </w:lvl>
    <w:lvl w:ilvl="4">
      <w:start w:val="1"/>
      <w:numFmt w:val="none"/>
      <w:lvlText w:val=""/>
      <w:lvlJc w:val="left"/>
      <w:pPr>
        <w:ind w:left="2367" w:hanging="360"/>
      </w:pPr>
      <w:rPr>
        <w:rFonts w:hint="default"/>
      </w:rPr>
    </w:lvl>
    <w:lvl w:ilvl="5">
      <w:start w:val="1"/>
      <w:numFmt w:val="none"/>
      <w:lvlText w:val=""/>
      <w:lvlJc w:val="left"/>
      <w:pPr>
        <w:ind w:left="2727" w:hanging="360"/>
      </w:pPr>
      <w:rPr>
        <w:rFonts w:hint="default"/>
      </w:rPr>
    </w:lvl>
    <w:lvl w:ilvl="6">
      <w:start w:val="1"/>
      <w:numFmt w:val="none"/>
      <w:lvlText w:val=""/>
      <w:lvlJc w:val="left"/>
      <w:pPr>
        <w:ind w:left="3087" w:hanging="360"/>
      </w:pPr>
      <w:rPr>
        <w:rFonts w:hint="default"/>
      </w:rPr>
    </w:lvl>
    <w:lvl w:ilvl="7">
      <w:start w:val="1"/>
      <w:numFmt w:val="none"/>
      <w:lvlText w:val=""/>
      <w:lvlJc w:val="left"/>
      <w:pPr>
        <w:ind w:left="3447" w:hanging="360"/>
      </w:pPr>
      <w:rPr>
        <w:rFonts w:hint="default"/>
      </w:rPr>
    </w:lvl>
    <w:lvl w:ilvl="8">
      <w:start w:val="1"/>
      <w:numFmt w:val="none"/>
      <w:lvlText w:val=""/>
      <w:lvlJc w:val="left"/>
      <w:pPr>
        <w:ind w:left="3807" w:hanging="360"/>
      </w:pPr>
      <w:rPr>
        <w:rFonts w:hint="default"/>
      </w:rPr>
    </w:lvl>
  </w:abstractNum>
  <w:abstractNum w:abstractNumId="17"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535159F"/>
    <w:multiLevelType w:val="multilevel"/>
    <w:tmpl w:val="1746470A"/>
    <w:numStyleLink w:val="AnnexureHdg"/>
  </w:abstractNum>
  <w:abstractNum w:abstractNumId="20" w15:restartNumberingAfterBreak="0">
    <w:nsid w:val="566F2A60"/>
    <w:multiLevelType w:val="multilevel"/>
    <w:tmpl w:val="52447BA8"/>
    <w:lvl w:ilvl="0">
      <w:start w:val="1"/>
      <w:numFmt w:val="none"/>
      <w:pStyle w:val="HRDefinition"/>
      <w:suff w:val="nothing"/>
      <w:lvlText w:val=""/>
      <w:lvlJc w:val="left"/>
      <w:pPr>
        <w:ind w:left="567" w:hanging="567"/>
      </w:pPr>
      <w:rPr>
        <w:rFonts w:hint="default"/>
      </w:rPr>
    </w:lvl>
    <w:lvl w:ilvl="1">
      <w:start w:val="1"/>
      <w:numFmt w:val="lowerLetter"/>
      <w:pStyle w:val="HRDefinitiona"/>
      <w:lvlText w:val="(%2)"/>
      <w:lvlJc w:val="left"/>
      <w:pPr>
        <w:ind w:left="1134" w:hanging="567"/>
      </w:pPr>
      <w:rPr>
        <w:rFonts w:ascii="Calibri" w:hAnsi="Calibri" w:hint="default"/>
        <w:sz w:val="22"/>
      </w:rPr>
    </w:lvl>
    <w:lvl w:ilvl="2">
      <w:start w:val="1"/>
      <w:numFmt w:val="lowerRoman"/>
      <w:pStyle w:val="HRDefinitioni"/>
      <w:lvlText w:val="(%3)"/>
      <w:lvlJc w:val="left"/>
      <w:pPr>
        <w:tabs>
          <w:tab w:val="num" w:pos="1134"/>
        </w:tabs>
        <w:ind w:left="1701" w:hanging="567"/>
      </w:pPr>
      <w:rPr>
        <w:rFonts w:ascii="Calibri" w:hAnsi="Calibri" w:hint="default"/>
        <w:sz w:val="22"/>
      </w:rPr>
    </w:lvl>
    <w:lvl w:ilvl="3">
      <w:start w:val="1"/>
      <w:numFmt w:val="upperLetter"/>
      <w:pStyle w:val="HRDefinitionA0"/>
      <w:lvlText w:val="(%4)"/>
      <w:lvlJc w:val="left"/>
      <w:pPr>
        <w:ind w:left="2268" w:hanging="567"/>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BD1674"/>
    <w:multiLevelType w:val="hybridMultilevel"/>
    <w:tmpl w:val="1F763834"/>
    <w:lvl w:ilvl="0" w:tplc="8C2E6498">
      <w:start w:val="1"/>
      <w:numFmt w:val="bullet"/>
      <w:pStyle w:val="HRPlain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F7963"/>
    <w:multiLevelType w:val="multilevel"/>
    <w:tmpl w:val="CEAAC77A"/>
    <w:numStyleLink w:val="HRDeed"/>
  </w:abstractNum>
  <w:abstractNum w:abstractNumId="23" w15:restartNumberingAfterBreak="0">
    <w:nsid w:val="674A5C09"/>
    <w:multiLevelType w:val="multilevel"/>
    <w:tmpl w:val="DBFE2F4C"/>
    <w:lvl w:ilvl="0">
      <w:start w:val="1"/>
      <w:numFmt w:val="decimal"/>
      <w:pStyle w:val="HRSched1"/>
      <w:lvlText w:val="%1"/>
      <w:lvlJc w:val="left"/>
      <w:pPr>
        <w:tabs>
          <w:tab w:val="num" w:pos="851"/>
        </w:tabs>
        <w:ind w:left="851" w:hanging="851"/>
      </w:pPr>
      <w:rPr>
        <w:rFonts w:ascii="Arial" w:hAnsi="Arial" w:cs="Times New Roman" w:hint="default"/>
        <w:b w:val="0"/>
        <w:i w:val="0"/>
        <w:sz w:val="22"/>
      </w:rPr>
    </w:lvl>
    <w:lvl w:ilvl="1">
      <w:start w:val="1"/>
      <w:numFmt w:val="lowerLetter"/>
      <w:pStyle w:val="HRSched2"/>
      <w:lvlText w:val="(%2)"/>
      <w:lvlJc w:val="left"/>
      <w:pPr>
        <w:tabs>
          <w:tab w:val="num" w:pos="1701"/>
        </w:tabs>
        <w:ind w:left="1701" w:hanging="850"/>
      </w:pPr>
      <w:rPr>
        <w:rFonts w:ascii="Arial" w:hAnsi="Arial" w:cs="Times New Roman" w:hint="default"/>
        <w:b w:val="0"/>
        <w:i w:val="0"/>
        <w:sz w:val="22"/>
      </w:rPr>
    </w:lvl>
    <w:lvl w:ilvl="2">
      <w:start w:val="1"/>
      <w:numFmt w:val="lowerRoman"/>
      <w:pStyle w:val="HRSched3"/>
      <w:lvlText w:val="(%3)"/>
      <w:lvlJc w:val="left"/>
      <w:pPr>
        <w:tabs>
          <w:tab w:val="num" w:pos="2552"/>
        </w:tabs>
        <w:ind w:left="2552" w:hanging="851"/>
      </w:pPr>
      <w:rPr>
        <w:rFonts w:ascii="Arial" w:hAnsi="Arial" w:cs="Times New Roman" w:hint="default"/>
        <w:b w:val="0"/>
        <w:i w:val="0"/>
        <w:sz w:val="22"/>
      </w:rPr>
    </w:lvl>
    <w:lvl w:ilvl="3">
      <w:start w:val="1"/>
      <w:numFmt w:val="upperLetter"/>
      <w:pStyle w:val="HRSched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4" w15:restartNumberingAfterBreak="0">
    <w:nsid w:val="720C16D1"/>
    <w:multiLevelType w:val="multilevel"/>
    <w:tmpl w:val="EF3092F0"/>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2282EFA"/>
    <w:multiLevelType w:val="multilevel"/>
    <w:tmpl w:val="F7225E6A"/>
    <w:lvl w:ilvl="0">
      <w:start w:val="1"/>
      <w:numFmt w:val="decimal"/>
      <w:pStyle w:val="TblLglLev1"/>
      <w:lvlText w:val="%1"/>
      <w:lvlJc w:val="left"/>
      <w:pPr>
        <w:ind w:left="567" w:hanging="567"/>
      </w:pPr>
      <w:rPr>
        <w:rFonts w:ascii="Arial" w:hAnsi="Arial" w:cs="Times New Roman" w:hint="default"/>
        <w:b w:val="0"/>
        <w:i w:val="0"/>
        <w:sz w:val="22"/>
      </w:rPr>
    </w:lvl>
    <w:lvl w:ilvl="1">
      <w:start w:val="1"/>
      <w:numFmt w:val="decimal"/>
      <w:pStyle w:val="TblLglLev2"/>
      <w:lvlText w:val="%1.%2"/>
      <w:lvlJc w:val="left"/>
      <w:pPr>
        <w:ind w:left="567" w:hanging="567"/>
      </w:pPr>
      <w:rPr>
        <w:rFonts w:ascii="Arial" w:hAnsi="Arial" w:cs="Times New Roman" w:hint="default"/>
        <w:b w:val="0"/>
        <w:i w:val="0"/>
        <w:sz w:val="22"/>
      </w:rPr>
    </w:lvl>
    <w:lvl w:ilvl="2">
      <w:start w:val="1"/>
      <w:numFmt w:val="lowerLetter"/>
      <w:pStyle w:val="TblLglLev3"/>
      <w:lvlText w:val="(%3)"/>
      <w:lvlJc w:val="left"/>
      <w:pPr>
        <w:ind w:left="567" w:hanging="567"/>
      </w:pPr>
      <w:rPr>
        <w:rFonts w:ascii="Arial" w:hAnsi="Arial" w:cs="Times New Roman" w:hint="default"/>
        <w:b w:val="0"/>
        <w:i w:val="0"/>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78687957"/>
    <w:multiLevelType w:val="multilevel"/>
    <w:tmpl w:val="99586B68"/>
    <w:lvl w:ilvl="0">
      <w:start w:val="1"/>
      <w:numFmt w:val="decimal"/>
      <w:pStyle w:val="HRNumLev1"/>
      <w:lvlText w:val="%1"/>
      <w:lvlJc w:val="left"/>
      <w:pPr>
        <w:tabs>
          <w:tab w:val="num" w:pos="851"/>
        </w:tabs>
        <w:ind w:left="851" w:hanging="851"/>
      </w:pPr>
      <w:rPr>
        <w:rFonts w:ascii="Arial" w:hAnsi="Arial" w:cs="Times New Roman" w:hint="default"/>
        <w:b w:val="0"/>
        <w:i w:val="0"/>
        <w:sz w:val="22"/>
      </w:rPr>
    </w:lvl>
    <w:lvl w:ilvl="1">
      <w:start w:val="1"/>
      <w:numFmt w:val="lowerLetter"/>
      <w:pStyle w:val="HRNumLev2"/>
      <w:lvlText w:val="(%2)"/>
      <w:lvlJc w:val="left"/>
      <w:pPr>
        <w:tabs>
          <w:tab w:val="num" w:pos="1701"/>
        </w:tabs>
        <w:ind w:left="1701" w:hanging="850"/>
      </w:pPr>
      <w:rPr>
        <w:rFonts w:ascii="Arial" w:hAnsi="Arial" w:cs="Times New Roman" w:hint="default"/>
        <w:b w:val="0"/>
        <w:i w:val="0"/>
        <w:sz w:val="22"/>
      </w:rPr>
    </w:lvl>
    <w:lvl w:ilvl="2">
      <w:start w:val="1"/>
      <w:numFmt w:val="lowerRoman"/>
      <w:pStyle w:val="HRNumLev3"/>
      <w:lvlText w:val="(%3)"/>
      <w:lvlJc w:val="left"/>
      <w:pPr>
        <w:tabs>
          <w:tab w:val="num" w:pos="2552"/>
        </w:tabs>
        <w:ind w:left="2552" w:hanging="851"/>
      </w:pPr>
      <w:rPr>
        <w:rFonts w:ascii="Arial" w:hAnsi="Arial" w:cs="Times New Roman" w:hint="default"/>
        <w:b w:val="0"/>
        <w:i w:val="0"/>
        <w:sz w:val="22"/>
      </w:rPr>
    </w:lvl>
    <w:lvl w:ilvl="3">
      <w:start w:val="1"/>
      <w:numFmt w:val="upperLetter"/>
      <w:pStyle w:val="HRNumLev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num w:numId="1">
    <w:abstractNumId w:val="13"/>
  </w:num>
  <w:num w:numId="2">
    <w:abstractNumId w:val="4"/>
  </w:num>
  <w:num w:numId="3">
    <w:abstractNumId w:val="7"/>
  </w:num>
  <w:num w:numId="4">
    <w:abstractNumId w:val="2"/>
  </w:num>
  <w:num w:numId="5">
    <w:abstractNumId w:val="3"/>
  </w:num>
  <w:num w:numId="6">
    <w:abstractNumId w:val="17"/>
  </w:num>
  <w:num w:numId="7">
    <w:abstractNumId w:val="8"/>
  </w:num>
  <w:num w:numId="8">
    <w:abstractNumId w:val="10"/>
  </w:num>
  <w:num w:numId="9">
    <w:abstractNumId w:val="24"/>
  </w:num>
  <w:num w:numId="10">
    <w:abstractNumId w:val="9"/>
  </w:num>
  <w:num w:numId="11">
    <w:abstractNumId w:val="20"/>
  </w:num>
  <w:num w:numId="12">
    <w:abstractNumId w:val="6"/>
  </w:num>
  <w:num w:numId="13">
    <w:abstractNumId w:val="0"/>
  </w:num>
  <w:num w:numId="14">
    <w:abstractNumId w:val="26"/>
  </w:num>
  <w:num w:numId="15">
    <w:abstractNumId w:val="21"/>
  </w:num>
  <w:num w:numId="16">
    <w:abstractNumId w:val="12"/>
  </w:num>
  <w:num w:numId="17">
    <w:abstractNumId w:val="25"/>
  </w:num>
  <w:num w:numId="18">
    <w:abstractNumId w:val="23"/>
  </w:num>
  <w:num w:numId="19">
    <w:abstractNumId w:val="15"/>
  </w:num>
  <w:num w:numId="20">
    <w:abstractNumId w:val="16"/>
  </w:num>
  <w:num w:numId="21">
    <w:abstractNumId w:val="5"/>
  </w:num>
  <w:num w:numId="22">
    <w:abstractNumId w:val="19"/>
  </w:num>
  <w:num w:numId="23">
    <w:abstractNumId w:val="22"/>
  </w:num>
  <w:num w:numId="24">
    <w:abstractNumId w:val="18"/>
  </w:num>
  <w:num w:numId="25">
    <w:abstractNumId w:val="14"/>
  </w:num>
  <w:num w:numId="26">
    <w:abstractNumId w:val="1"/>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89"/>
    <w:rsid w:val="00001934"/>
    <w:rsid w:val="00001F9B"/>
    <w:rsid w:val="00002CDB"/>
    <w:rsid w:val="00003509"/>
    <w:rsid w:val="00003648"/>
    <w:rsid w:val="00007B4A"/>
    <w:rsid w:val="00012562"/>
    <w:rsid w:val="00012ED9"/>
    <w:rsid w:val="00015C8B"/>
    <w:rsid w:val="00015D3D"/>
    <w:rsid w:val="0001612F"/>
    <w:rsid w:val="0002052F"/>
    <w:rsid w:val="00023F65"/>
    <w:rsid w:val="000247C9"/>
    <w:rsid w:val="000247E3"/>
    <w:rsid w:val="0003446F"/>
    <w:rsid w:val="00034762"/>
    <w:rsid w:val="00035695"/>
    <w:rsid w:val="00042191"/>
    <w:rsid w:val="00042FD1"/>
    <w:rsid w:val="0004546C"/>
    <w:rsid w:val="00045486"/>
    <w:rsid w:val="00045FD3"/>
    <w:rsid w:val="000543CB"/>
    <w:rsid w:val="00054C71"/>
    <w:rsid w:val="00056498"/>
    <w:rsid w:val="00057FF4"/>
    <w:rsid w:val="00060F03"/>
    <w:rsid w:val="00061A3A"/>
    <w:rsid w:val="00065EFB"/>
    <w:rsid w:val="00071072"/>
    <w:rsid w:val="00071761"/>
    <w:rsid w:val="00074C44"/>
    <w:rsid w:val="0007610D"/>
    <w:rsid w:val="00077445"/>
    <w:rsid w:val="00080EB6"/>
    <w:rsid w:val="000826A5"/>
    <w:rsid w:val="00082CD7"/>
    <w:rsid w:val="00094007"/>
    <w:rsid w:val="000A0E7E"/>
    <w:rsid w:val="000A1113"/>
    <w:rsid w:val="000B0D7A"/>
    <w:rsid w:val="000B489E"/>
    <w:rsid w:val="000B5A8E"/>
    <w:rsid w:val="000B61AE"/>
    <w:rsid w:val="000C2858"/>
    <w:rsid w:val="000C2A29"/>
    <w:rsid w:val="000C4716"/>
    <w:rsid w:val="000C6AC2"/>
    <w:rsid w:val="000C7EE4"/>
    <w:rsid w:val="000D2E94"/>
    <w:rsid w:val="000D5104"/>
    <w:rsid w:val="000D5535"/>
    <w:rsid w:val="000D6A93"/>
    <w:rsid w:val="000D7AC8"/>
    <w:rsid w:val="000E12BA"/>
    <w:rsid w:val="000E3D57"/>
    <w:rsid w:val="000E4026"/>
    <w:rsid w:val="000E5B27"/>
    <w:rsid w:val="000E7EE1"/>
    <w:rsid w:val="000F7577"/>
    <w:rsid w:val="00100C88"/>
    <w:rsid w:val="0010229F"/>
    <w:rsid w:val="00104639"/>
    <w:rsid w:val="00111FB4"/>
    <w:rsid w:val="00114A76"/>
    <w:rsid w:val="0011663C"/>
    <w:rsid w:val="001176D0"/>
    <w:rsid w:val="00120042"/>
    <w:rsid w:val="001215BF"/>
    <w:rsid w:val="00126B04"/>
    <w:rsid w:val="00126E29"/>
    <w:rsid w:val="00126F97"/>
    <w:rsid w:val="00136A86"/>
    <w:rsid w:val="00140B25"/>
    <w:rsid w:val="00140C97"/>
    <w:rsid w:val="00142237"/>
    <w:rsid w:val="00142AC4"/>
    <w:rsid w:val="001460B9"/>
    <w:rsid w:val="001467BB"/>
    <w:rsid w:val="00150324"/>
    <w:rsid w:val="00150376"/>
    <w:rsid w:val="00150A10"/>
    <w:rsid w:val="00150E3A"/>
    <w:rsid w:val="00150F51"/>
    <w:rsid w:val="001647A8"/>
    <w:rsid w:val="00164AFB"/>
    <w:rsid w:val="0017115A"/>
    <w:rsid w:val="00172D6A"/>
    <w:rsid w:val="00172D98"/>
    <w:rsid w:val="00173391"/>
    <w:rsid w:val="00173DEF"/>
    <w:rsid w:val="001742A8"/>
    <w:rsid w:val="00174A37"/>
    <w:rsid w:val="00174FCB"/>
    <w:rsid w:val="0017556A"/>
    <w:rsid w:val="001768D7"/>
    <w:rsid w:val="00182E19"/>
    <w:rsid w:val="00184B95"/>
    <w:rsid w:val="001850C0"/>
    <w:rsid w:val="001872C8"/>
    <w:rsid w:val="00191CD1"/>
    <w:rsid w:val="00192E74"/>
    <w:rsid w:val="001969C9"/>
    <w:rsid w:val="001973BF"/>
    <w:rsid w:val="001A23DB"/>
    <w:rsid w:val="001A510E"/>
    <w:rsid w:val="001A634E"/>
    <w:rsid w:val="001B0563"/>
    <w:rsid w:val="001B0632"/>
    <w:rsid w:val="001B09B5"/>
    <w:rsid w:val="001B5BFB"/>
    <w:rsid w:val="001C2CA4"/>
    <w:rsid w:val="001C414C"/>
    <w:rsid w:val="001C7495"/>
    <w:rsid w:val="001C7D88"/>
    <w:rsid w:val="001D455B"/>
    <w:rsid w:val="001D46C1"/>
    <w:rsid w:val="001D796B"/>
    <w:rsid w:val="001E07BF"/>
    <w:rsid w:val="001E6C3A"/>
    <w:rsid w:val="001E7682"/>
    <w:rsid w:val="001E7CED"/>
    <w:rsid w:val="001F193D"/>
    <w:rsid w:val="001F360C"/>
    <w:rsid w:val="001F5BD3"/>
    <w:rsid w:val="001F70E1"/>
    <w:rsid w:val="00201790"/>
    <w:rsid w:val="00204613"/>
    <w:rsid w:val="0020554F"/>
    <w:rsid w:val="0020622F"/>
    <w:rsid w:val="00206699"/>
    <w:rsid w:val="002125FF"/>
    <w:rsid w:val="002132AB"/>
    <w:rsid w:val="002155E5"/>
    <w:rsid w:val="00215C86"/>
    <w:rsid w:val="00216329"/>
    <w:rsid w:val="00217760"/>
    <w:rsid w:val="002203D3"/>
    <w:rsid w:val="00224446"/>
    <w:rsid w:val="00224B89"/>
    <w:rsid w:val="00224CFC"/>
    <w:rsid w:val="00225058"/>
    <w:rsid w:val="00225636"/>
    <w:rsid w:val="00231AC1"/>
    <w:rsid w:val="00232EDF"/>
    <w:rsid w:val="00235D65"/>
    <w:rsid w:val="00236A9A"/>
    <w:rsid w:val="002457EC"/>
    <w:rsid w:val="00245D5C"/>
    <w:rsid w:val="002554F7"/>
    <w:rsid w:val="00263F6C"/>
    <w:rsid w:val="00264330"/>
    <w:rsid w:val="002742C9"/>
    <w:rsid w:val="0027538F"/>
    <w:rsid w:val="00280298"/>
    <w:rsid w:val="00283E03"/>
    <w:rsid w:val="00286E0B"/>
    <w:rsid w:val="0029070F"/>
    <w:rsid w:val="00292D2B"/>
    <w:rsid w:val="002976A6"/>
    <w:rsid w:val="002A2F48"/>
    <w:rsid w:val="002A3A71"/>
    <w:rsid w:val="002A5BF7"/>
    <w:rsid w:val="002A7DF3"/>
    <w:rsid w:val="002B2356"/>
    <w:rsid w:val="002B2A46"/>
    <w:rsid w:val="002B3CE6"/>
    <w:rsid w:val="002B6880"/>
    <w:rsid w:val="002B6943"/>
    <w:rsid w:val="002B7A09"/>
    <w:rsid w:val="002C2AE1"/>
    <w:rsid w:val="002D19E7"/>
    <w:rsid w:val="002D2822"/>
    <w:rsid w:val="002D29B9"/>
    <w:rsid w:val="002D37B2"/>
    <w:rsid w:val="002D382D"/>
    <w:rsid w:val="002D6828"/>
    <w:rsid w:val="002E598F"/>
    <w:rsid w:val="002F45FA"/>
    <w:rsid w:val="002F6B95"/>
    <w:rsid w:val="00300008"/>
    <w:rsid w:val="00302652"/>
    <w:rsid w:val="0030274A"/>
    <w:rsid w:val="00302E3F"/>
    <w:rsid w:val="00307483"/>
    <w:rsid w:val="00314A24"/>
    <w:rsid w:val="0031688A"/>
    <w:rsid w:val="003213F9"/>
    <w:rsid w:val="00321A1A"/>
    <w:rsid w:val="003254BA"/>
    <w:rsid w:val="00326522"/>
    <w:rsid w:val="0033720B"/>
    <w:rsid w:val="0034242D"/>
    <w:rsid w:val="0034540A"/>
    <w:rsid w:val="00346FB6"/>
    <w:rsid w:val="00362B42"/>
    <w:rsid w:val="0037015B"/>
    <w:rsid w:val="0037477D"/>
    <w:rsid w:val="003763A7"/>
    <w:rsid w:val="00377669"/>
    <w:rsid w:val="0038282C"/>
    <w:rsid w:val="003833DA"/>
    <w:rsid w:val="003951D1"/>
    <w:rsid w:val="003A0B39"/>
    <w:rsid w:val="003A200A"/>
    <w:rsid w:val="003A2B58"/>
    <w:rsid w:val="003A4F6C"/>
    <w:rsid w:val="003B1E8A"/>
    <w:rsid w:val="003B2572"/>
    <w:rsid w:val="003B3CCB"/>
    <w:rsid w:val="003B4F7C"/>
    <w:rsid w:val="003B741E"/>
    <w:rsid w:val="003C3760"/>
    <w:rsid w:val="003C3CA4"/>
    <w:rsid w:val="003C474B"/>
    <w:rsid w:val="003C4860"/>
    <w:rsid w:val="003D2C53"/>
    <w:rsid w:val="003D2E82"/>
    <w:rsid w:val="003D7558"/>
    <w:rsid w:val="003E56EA"/>
    <w:rsid w:val="003E62DA"/>
    <w:rsid w:val="003F1C10"/>
    <w:rsid w:val="003F3F20"/>
    <w:rsid w:val="003F4D3E"/>
    <w:rsid w:val="004016F7"/>
    <w:rsid w:val="004070B8"/>
    <w:rsid w:val="00407BC5"/>
    <w:rsid w:val="0041164A"/>
    <w:rsid w:val="0041285D"/>
    <w:rsid w:val="00414831"/>
    <w:rsid w:val="00414BAA"/>
    <w:rsid w:val="00416C0F"/>
    <w:rsid w:val="00417ACD"/>
    <w:rsid w:val="00420378"/>
    <w:rsid w:val="0042181D"/>
    <w:rsid w:val="004222B2"/>
    <w:rsid w:val="004263A7"/>
    <w:rsid w:val="00427AFB"/>
    <w:rsid w:val="004346E1"/>
    <w:rsid w:val="00434F9F"/>
    <w:rsid w:val="00435A0F"/>
    <w:rsid w:val="0044133C"/>
    <w:rsid w:val="00441821"/>
    <w:rsid w:val="00443DFB"/>
    <w:rsid w:val="0044458B"/>
    <w:rsid w:val="0044646C"/>
    <w:rsid w:val="00452A3E"/>
    <w:rsid w:val="00452B43"/>
    <w:rsid w:val="0045441F"/>
    <w:rsid w:val="00457252"/>
    <w:rsid w:val="00467B08"/>
    <w:rsid w:val="00473F0C"/>
    <w:rsid w:val="00475CDB"/>
    <w:rsid w:val="00476FE8"/>
    <w:rsid w:val="00477D35"/>
    <w:rsid w:val="00482B28"/>
    <w:rsid w:val="00484CC7"/>
    <w:rsid w:val="004906A6"/>
    <w:rsid w:val="00491F54"/>
    <w:rsid w:val="004A010D"/>
    <w:rsid w:val="004A055F"/>
    <w:rsid w:val="004A0F9A"/>
    <w:rsid w:val="004A16D2"/>
    <w:rsid w:val="004A2526"/>
    <w:rsid w:val="004A721F"/>
    <w:rsid w:val="004B23B9"/>
    <w:rsid w:val="004B2D61"/>
    <w:rsid w:val="004B455D"/>
    <w:rsid w:val="004B6662"/>
    <w:rsid w:val="004C4834"/>
    <w:rsid w:val="004C50AB"/>
    <w:rsid w:val="004C5615"/>
    <w:rsid w:val="004C5C93"/>
    <w:rsid w:val="004D0FF5"/>
    <w:rsid w:val="004D4A01"/>
    <w:rsid w:val="004D4FB5"/>
    <w:rsid w:val="004D6442"/>
    <w:rsid w:val="004E32B7"/>
    <w:rsid w:val="004E4E24"/>
    <w:rsid w:val="004E59CC"/>
    <w:rsid w:val="004E637D"/>
    <w:rsid w:val="004E6953"/>
    <w:rsid w:val="004F09C3"/>
    <w:rsid w:val="00501200"/>
    <w:rsid w:val="005115CA"/>
    <w:rsid w:val="005156B9"/>
    <w:rsid w:val="00516135"/>
    <w:rsid w:val="00516EF6"/>
    <w:rsid w:val="0051746D"/>
    <w:rsid w:val="00517A43"/>
    <w:rsid w:val="00517CD4"/>
    <w:rsid w:val="00520805"/>
    <w:rsid w:val="00520A9E"/>
    <w:rsid w:val="00520AA1"/>
    <w:rsid w:val="0052166E"/>
    <w:rsid w:val="00522277"/>
    <w:rsid w:val="0052673F"/>
    <w:rsid w:val="00527822"/>
    <w:rsid w:val="00534F0E"/>
    <w:rsid w:val="00535AE0"/>
    <w:rsid w:val="00541C48"/>
    <w:rsid w:val="0054554F"/>
    <w:rsid w:val="0054711E"/>
    <w:rsid w:val="005528BF"/>
    <w:rsid w:val="00553023"/>
    <w:rsid w:val="00555C66"/>
    <w:rsid w:val="00557655"/>
    <w:rsid w:val="00557817"/>
    <w:rsid w:val="005633FF"/>
    <w:rsid w:val="00567DFC"/>
    <w:rsid w:val="005702A3"/>
    <w:rsid w:val="005719C4"/>
    <w:rsid w:val="005738E5"/>
    <w:rsid w:val="005826E7"/>
    <w:rsid w:val="0058467C"/>
    <w:rsid w:val="00592993"/>
    <w:rsid w:val="0059396D"/>
    <w:rsid w:val="0059531A"/>
    <w:rsid w:val="00595914"/>
    <w:rsid w:val="005A0F0E"/>
    <w:rsid w:val="005A1733"/>
    <w:rsid w:val="005A23FD"/>
    <w:rsid w:val="005B44AC"/>
    <w:rsid w:val="005B67C3"/>
    <w:rsid w:val="005C04D1"/>
    <w:rsid w:val="005C424A"/>
    <w:rsid w:val="005D0747"/>
    <w:rsid w:val="005D2ACE"/>
    <w:rsid w:val="005E1D63"/>
    <w:rsid w:val="005E2FBB"/>
    <w:rsid w:val="005E30C7"/>
    <w:rsid w:val="005E3101"/>
    <w:rsid w:val="005E611C"/>
    <w:rsid w:val="005E66E1"/>
    <w:rsid w:val="005E676E"/>
    <w:rsid w:val="005E6BAA"/>
    <w:rsid w:val="005F127E"/>
    <w:rsid w:val="005F2AC1"/>
    <w:rsid w:val="005F6800"/>
    <w:rsid w:val="006005D8"/>
    <w:rsid w:val="00601C61"/>
    <w:rsid w:val="006023EA"/>
    <w:rsid w:val="006032AD"/>
    <w:rsid w:val="00604D91"/>
    <w:rsid w:val="00607ECB"/>
    <w:rsid w:val="0061038F"/>
    <w:rsid w:val="00610423"/>
    <w:rsid w:val="006110FA"/>
    <w:rsid w:val="00611DFE"/>
    <w:rsid w:val="006126E1"/>
    <w:rsid w:val="00615EB4"/>
    <w:rsid w:val="00616813"/>
    <w:rsid w:val="00633480"/>
    <w:rsid w:val="0063365B"/>
    <w:rsid w:val="0063781D"/>
    <w:rsid w:val="00641797"/>
    <w:rsid w:val="006422EC"/>
    <w:rsid w:val="00647E98"/>
    <w:rsid w:val="00651642"/>
    <w:rsid w:val="00653762"/>
    <w:rsid w:val="00653AF8"/>
    <w:rsid w:val="006544ED"/>
    <w:rsid w:val="00662FE8"/>
    <w:rsid w:val="0067201C"/>
    <w:rsid w:val="006727D8"/>
    <w:rsid w:val="00672DFD"/>
    <w:rsid w:val="00674838"/>
    <w:rsid w:val="00681356"/>
    <w:rsid w:val="00683973"/>
    <w:rsid w:val="00683C7E"/>
    <w:rsid w:val="00685923"/>
    <w:rsid w:val="00685C56"/>
    <w:rsid w:val="0068686A"/>
    <w:rsid w:val="00686E21"/>
    <w:rsid w:val="00696316"/>
    <w:rsid w:val="006964EA"/>
    <w:rsid w:val="00696CB2"/>
    <w:rsid w:val="006A2A3C"/>
    <w:rsid w:val="006A3DA0"/>
    <w:rsid w:val="006B52BD"/>
    <w:rsid w:val="006B565C"/>
    <w:rsid w:val="006B5D26"/>
    <w:rsid w:val="006B6D9C"/>
    <w:rsid w:val="006B6EE6"/>
    <w:rsid w:val="006C2272"/>
    <w:rsid w:val="006C57C9"/>
    <w:rsid w:val="006C7A3D"/>
    <w:rsid w:val="006D2F19"/>
    <w:rsid w:val="006D3CE1"/>
    <w:rsid w:val="006D59F5"/>
    <w:rsid w:val="006D71FB"/>
    <w:rsid w:val="006D7DCD"/>
    <w:rsid w:val="006E38DB"/>
    <w:rsid w:val="006E542B"/>
    <w:rsid w:val="006E5B16"/>
    <w:rsid w:val="006E73C2"/>
    <w:rsid w:val="006E782A"/>
    <w:rsid w:val="006F3DD4"/>
    <w:rsid w:val="00700583"/>
    <w:rsid w:val="00706B3B"/>
    <w:rsid w:val="0071057E"/>
    <w:rsid w:val="00710B15"/>
    <w:rsid w:val="00710FD4"/>
    <w:rsid w:val="007156C9"/>
    <w:rsid w:val="00720374"/>
    <w:rsid w:val="0072624E"/>
    <w:rsid w:val="00726964"/>
    <w:rsid w:val="00730613"/>
    <w:rsid w:val="007324E7"/>
    <w:rsid w:val="00736B2C"/>
    <w:rsid w:val="00740B9D"/>
    <w:rsid w:val="00747E5B"/>
    <w:rsid w:val="007532F4"/>
    <w:rsid w:val="00756CF2"/>
    <w:rsid w:val="00756EF3"/>
    <w:rsid w:val="007572E3"/>
    <w:rsid w:val="007610C1"/>
    <w:rsid w:val="00761841"/>
    <w:rsid w:val="00763262"/>
    <w:rsid w:val="0076482D"/>
    <w:rsid w:val="0076521C"/>
    <w:rsid w:val="00765958"/>
    <w:rsid w:val="0077002C"/>
    <w:rsid w:val="0077126B"/>
    <w:rsid w:val="00772C56"/>
    <w:rsid w:val="00773EEE"/>
    <w:rsid w:val="00774933"/>
    <w:rsid w:val="00786B02"/>
    <w:rsid w:val="00791355"/>
    <w:rsid w:val="00794BB6"/>
    <w:rsid w:val="00796C29"/>
    <w:rsid w:val="007B1A76"/>
    <w:rsid w:val="007B4588"/>
    <w:rsid w:val="007B525F"/>
    <w:rsid w:val="007B6766"/>
    <w:rsid w:val="007B7C62"/>
    <w:rsid w:val="007C00DB"/>
    <w:rsid w:val="007C0996"/>
    <w:rsid w:val="007C3925"/>
    <w:rsid w:val="007C3B39"/>
    <w:rsid w:val="007C3C44"/>
    <w:rsid w:val="007C4081"/>
    <w:rsid w:val="007C57BE"/>
    <w:rsid w:val="007C76A5"/>
    <w:rsid w:val="007D066D"/>
    <w:rsid w:val="007D38DA"/>
    <w:rsid w:val="007D48FD"/>
    <w:rsid w:val="007E1380"/>
    <w:rsid w:val="007E188D"/>
    <w:rsid w:val="007E346C"/>
    <w:rsid w:val="007E5826"/>
    <w:rsid w:val="007E726F"/>
    <w:rsid w:val="007F1636"/>
    <w:rsid w:val="007F34FB"/>
    <w:rsid w:val="007F3BA0"/>
    <w:rsid w:val="007F487D"/>
    <w:rsid w:val="007F4A52"/>
    <w:rsid w:val="007F507C"/>
    <w:rsid w:val="008000D5"/>
    <w:rsid w:val="008029BB"/>
    <w:rsid w:val="0080390C"/>
    <w:rsid w:val="0081140A"/>
    <w:rsid w:val="0081228D"/>
    <w:rsid w:val="008171A4"/>
    <w:rsid w:val="0081748E"/>
    <w:rsid w:val="00826C86"/>
    <w:rsid w:val="00831681"/>
    <w:rsid w:val="008336B8"/>
    <w:rsid w:val="00834201"/>
    <w:rsid w:val="0083489C"/>
    <w:rsid w:val="00834B4F"/>
    <w:rsid w:val="00834C4A"/>
    <w:rsid w:val="00835A3C"/>
    <w:rsid w:val="00837606"/>
    <w:rsid w:val="008406D8"/>
    <w:rsid w:val="008432C3"/>
    <w:rsid w:val="008458F2"/>
    <w:rsid w:val="008465D1"/>
    <w:rsid w:val="00846A46"/>
    <w:rsid w:val="00846AE8"/>
    <w:rsid w:val="00852822"/>
    <w:rsid w:val="00857663"/>
    <w:rsid w:val="0086180C"/>
    <w:rsid w:val="00864E9B"/>
    <w:rsid w:val="00867EF9"/>
    <w:rsid w:val="00870072"/>
    <w:rsid w:val="0087109A"/>
    <w:rsid w:val="00874A13"/>
    <w:rsid w:val="00877DC1"/>
    <w:rsid w:val="00881A30"/>
    <w:rsid w:val="00885048"/>
    <w:rsid w:val="008851A8"/>
    <w:rsid w:val="008863D2"/>
    <w:rsid w:val="0089433B"/>
    <w:rsid w:val="008A0D66"/>
    <w:rsid w:val="008A4171"/>
    <w:rsid w:val="008A661D"/>
    <w:rsid w:val="008A7BA5"/>
    <w:rsid w:val="008C05B2"/>
    <w:rsid w:val="008C4AFB"/>
    <w:rsid w:val="008C5E00"/>
    <w:rsid w:val="008C7846"/>
    <w:rsid w:val="008D0569"/>
    <w:rsid w:val="008D2C59"/>
    <w:rsid w:val="008D65A2"/>
    <w:rsid w:val="008E0F1A"/>
    <w:rsid w:val="008E1A6D"/>
    <w:rsid w:val="008E1AAC"/>
    <w:rsid w:val="008E1DA0"/>
    <w:rsid w:val="008E1F81"/>
    <w:rsid w:val="008E3006"/>
    <w:rsid w:val="008E6FC3"/>
    <w:rsid w:val="008E7351"/>
    <w:rsid w:val="008F358F"/>
    <w:rsid w:val="008F3BDA"/>
    <w:rsid w:val="008F3E6D"/>
    <w:rsid w:val="008F3F80"/>
    <w:rsid w:val="008F6F90"/>
    <w:rsid w:val="0090084B"/>
    <w:rsid w:val="00901856"/>
    <w:rsid w:val="00901B9D"/>
    <w:rsid w:val="00903C84"/>
    <w:rsid w:val="009065CE"/>
    <w:rsid w:val="009077C5"/>
    <w:rsid w:val="00910D82"/>
    <w:rsid w:val="00912D8D"/>
    <w:rsid w:val="009156F2"/>
    <w:rsid w:val="00915C49"/>
    <w:rsid w:val="009165E1"/>
    <w:rsid w:val="0091718A"/>
    <w:rsid w:val="00921C07"/>
    <w:rsid w:val="009232A6"/>
    <w:rsid w:val="00923F89"/>
    <w:rsid w:val="00924032"/>
    <w:rsid w:val="0092765E"/>
    <w:rsid w:val="00931A23"/>
    <w:rsid w:val="00943D83"/>
    <w:rsid w:val="00945195"/>
    <w:rsid w:val="00947209"/>
    <w:rsid w:val="00951209"/>
    <w:rsid w:val="009532E2"/>
    <w:rsid w:val="00953827"/>
    <w:rsid w:val="00955803"/>
    <w:rsid w:val="00956EFC"/>
    <w:rsid w:val="00961BC4"/>
    <w:rsid w:val="00962883"/>
    <w:rsid w:val="009665CF"/>
    <w:rsid w:val="0097046F"/>
    <w:rsid w:val="00974290"/>
    <w:rsid w:val="009748D7"/>
    <w:rsid w:val="00974D6E"/>
    <w:rsid w:val="009842FC"/>
    <w:rsid w:val="009943FD"/>
    <w:rsid w:val="009955D8"/>
    <w:rsid w:val="009958BD"/>
    <w:rsid w:val="00995E13"/>
    <w:rsid w:val="009A2679"/>
    <w:rsid w:val="009A2D10"/>
    <w:rsid w:val="009A2D75"/>
    <w:rsid w:val="009A7437"/>
    <w:rsid w:val="009B2507"/>
    <w:rsid w:val="009B5B8A"/>
    <w:rsid w:val="009B6F8E"/>
    <w:rsid w:val="009B7C1A"/>
    <w:rsid w:val="009C1B97"/>
    <w:rsid w:val="009C1D70"/>
    <w:rsid w:val="009C336B"/>
    <w:rsid w:val="009C51D7"/>
    <w:rsid w:val="009C5D14"/>
    <w:rsid w:val="009C6086"/>
    <w:rsid w:val="009C7CC0"/>
    <w:rsid w:val="009D2B7F"/>
    <w:rsid w:val="009D32ED"/>
    <w:rsid w:val="009D462C"/>
    <w:rsid w:val="009D685C"/>
    <w:rsid w:val="009D7821"/>
    <w:rsid w:val="009E5B90"/>
    <w:rsid w:val="009E6B25"/>
    <w:rsid w:val="009F07DE"/>
    <w:rsid w:val="009F0CF2"/>
    <w:rsid w:val="009F0D46"/>
    <w:rsid w:val="009F0F2C"/>
    <w:rsid w:val="009F11CC"/>
    <w:rsid w:val="009F223F"/>
    <w:rsid w:val="009F47FB"/>
    <w:rsid w:val="00A01DB5"/>
    <w:rsid w:val="00A03109"/>
    <w:rsid w:val="00A04CBA"/>
    <w:rsid w:val="00A051F0"/>
    <w:rsid w:val="00A05E20"/>
    <w:rsid w:val="00A06D42"/>
    <w:rsid w:val="00A10009"/>
    <w:rsid w:val="00A12B57"/>
    <w:rsid w:val="00A161A3"/>
    <w:rsid w:val="00A21FBC"/>
    <w:rsid w:val="00A22C7B"/>
    <w:rsid w:val="00A238C4"/>
    <w:rsid w:val="00A30EA4"/>
    <w:rsid w:val="00A312F8"/>
    <w:rsid w:val="00A338BE"/>
    <w:rsid w:val="00A33D8C"/>
    <w:rsid w:val="00A3720F"/>
    <w:rsid w:val="00A451EE"/>
    <w:rsid w:val="00A5409F"/>
    <w:rsid w:val="00A54771"/>
    <w:rsid w:val="00A55886"/>
    <w:rsid w:val="00A56481"/>
    <w:rsid w:val="00A574DF"/>
    <w:rsid w:val="00A604A6"/>
    <w:rsid w:val="00A60C5E"/>
    <w:rsid w:val="00A617A4"/>
    <w:rsid w:val="00A63BC7"/>
    <w:rsid w:val="00A64662"/>
    <w:rsid w:val="00A64C74"/>
    <w:rsid w:val="00A64EBC"/>
    <w:rsid w:val="00A661B1"/>
    <w:rsid w:val="00A719B2"/>
    <w:rsid w:val="00A739E6"/>
    <w:rsid w:val="00A75D23"/>
    <w:rsid w:val="00A80A67"/>
    <w:rsid w:val="00A8153E"/>
    <w:rsid w:val="00A836DF"/>
    <w:rsid w:val="00A849A5"/>
    <w:rsid w:val="00A8509F"/>
    <w:rsid w:val="00A85EE4"/>
    <w:rsid w:val="00A87CF3"/>
    <w:rsid w:val="00A94372"/>
    <w:rsid w:val="00A97C8F"/>
    <w:rsid w:val="00AA02E6"/>
    <w:rsid w:val="00AA3381"/>
    <w:rsid w:val="00AA45D8"/>
    <w:rsid w:val="00AA5B67"/>
    <w:rsid w:val="00AA6A7C"/>
    <w:rsid w:val="00AA7F25"/>
    <w:rsid w:val="00AB19D3"/>
    <w:rsid w:val="00AB1C74"/>
    <w:rsid w:val="00AB51DE"/>
    <w:rsid w:val="00AB60EE"/>
    <w:rsid w:val="00AB620D"/>
    <w:rsid w:val="00AB71BF"/>
    <w:rsid w:val="00AB7E20"/>
    <w:rsid w:val="00AC4F28"/>
    <w:rsid w:val="00AC752E"/>
    <w:rsid w:val="00AD2A16"/>
    <w:rsid w:val="00AD63A1"/>
    <w:rsid w:val="00AE0DE2"/>
    <w:rsid w:val="00AE12C4"/>
    <w:rsid w:val="00AF0373"/>
    <w:rsid w:val="00AF11FF"/>
    <w:rsid w:val="00AF3B9F"/>
    <w:rsid w:val="00AF4A99"/>
    <w:rsid w:val="00AF52F2"/>
    <w:rsid w:val="00AF5C13"/>
    <w:rsid w:val="00AF7111"/>
    <w:rsid w:val="00AF7337"/>
    <w:rsid w:val="00B01103"/>
    <w:rsid w:val="00B02F6B"/>
    <w:rsid w:val="00B0680F"/>
    <w:rsid w:val="00B07589"/>
    <w:rsid w:val="00B10405"/>
    <w:rsid w:val="00B121DB"/>
    <w:rsid w:val="00B14A24"/>
    <w:rsid w:val="00B16EF2"/>
    <w:rsid w:val="00B31540"/>
    <w:rsid w:val="00B341B8"/>
    <w:rsid w:val="00B356E9"/>
    <w:rsid w:val="00B36687"/>
    <w:rsid w:val="00B40093"/>
    <w:rsid w:val="00B40795"/>
    <w:rsid w:val="00B41DB6"/>
    <w:rsid w:val="00B42C6D"/>
    <w:rsid w:val="00B42E12"/>
    <w:rsid w:val="00B44CD8"/>
    <w:rsid w:val="00B50C02"/>
    <w:rsid w:val="00B530E2"/>
    <w:rsid w:val="00B562E3"/>
    <w:rsid w:val="00B60C9C"/>
    <w:rsid w:val="00B6208A"/>
    <w:rsid w:val="00B620AB"/>
    <w:rsid w:val="00B638A5"/>
    <w:rsid w:val="00B64032"/>
    <w:rsid w:val="00B66857"/>
    <w:rsid w:val="00B70D0B"/>
    <w:rsid w:val="00B72F41"/>
    <w:rsid w:val="00B733D2"/>
    <w:rsid w:val="00B739D0"/>
    <w:rsid w:val="00B73B20"/>
    <w:rsid w:val="00B7617A"/>
    <w:rsid w:val="00B86226"/>
    <w:rsid w:val="00B862BF"/>
    <w:rsid w:val="00B9181E"/>
    <w:rsid w:val="00B9498D"/>
    <w:rsid w:val="00B96A6A"/>
    <w:rsid w:val="00B97D05"/>
    <w:rsid w:val="00BA19FD"/>
    <w:rsid w:val="00BA1B8F"/>
    <w:rsid w:val="00BA1CD9"/>
    <w:rsid w:val="00BA1E89"/>
    <w:rsid w:val="00BA4A36"/>
    <w:rsid w:val="00BA7E85"/>
    <w:rsid w:val="00BB2BAF"/>
    <w:rsid w:val="00BC0AA2"/>
    <w:rsid w:val="00BC51A4"/>
    <w:rsid w:val="00BD2DFE"/>
    <w:rsid w:val="00BD4D17"/>
    <w:rsid w:val="00BD61D2"/>
    <w:rsid w:val="00BE0196"/>
    <w:rsid w:val="00BE077C"/>
    <w:rsid w:val="00BE0D61"/>
    <w:rsid w:val="00BE434E"/>
    <w:rsid w:val="00BE4524"/>
    <w:rsid w:val="00BE4B99"/>
    <w:rsid w:val="00BE4F42"/>
    <w:rsid w:val="00BE578E"/>
    <w:rsid w:val="00BE5804"/>
    <w:rsid w:val="00BE7FD1"/>
    <w:rsid w:val="00BF010A"/>
    <w:rsid w:val="00BF0457"/>
    <w:rsid w:val="00BF088E"/>
    <w:rsid w:val="00BF3010"/>
    <w:rsid w:val="00BF3A0F"/>
    <w:rsid w:val="00BF41DC"/>
    <w:rsid w:val="00BF5FDB"/>
    <w:rsid w:val="00C0084D"/>
    <w:rsid w:val="00C1082A"/>
    <w:rsid w:val="00C146F2"/>
    <w:rsid w:val="00C20B19"/>
    <w:rsid w:val="00C24576"/>
    <w:rsid w:val="00C2642C"/>
    <w:rsid w:val="00C269AA"/>
    <w:rsid w:val="00C32809"/>
    <w:rsid w:val="00C32BF6"/>
    <w:rsid w:val="00C33BF3"/>
    <w:rsid w:val="00C34A30"/>
    <w:rsid w:val="00C34D92"/>
    <w:rsid w:val="00C37F37"/>
    <w:rsid w:val="00C4067F"/>
    <w:rsid w:val="00C40F33"/>
    <w:rsid w:val="00C43E7E"/>
    <w:rsid w:val="00C44D67"/>
    <w:rsid w:val="00C46CAE"/>
    <w:rsid w:val="00C47A56"/>
    <w:rsid w:val="00C5378E"/>
    <w:rsid w:val="00C55269"/>
    <w:rsid w:val="00C55EA0"/>
    <w:rsid w:val="00C56DAF"/>
    <w:rsid w:val="00C62F03"/>
    <w:rsid w:val="00C751D9"/>
    <w:rsid w:val="00C76C5A"/>
    <w:rsid w:val="00C77873"/>
    <w:rsid w:val="00C83D1B"/>
    <w:rsid w:val="00C854CE"/>
    <w:rsid w:val="00C86765"/>
    <w:rsid w:val="00C870C3"/>
    <w:rsid w:val="00C87A1A"/>
    <w:rsid w:val="00C90EBD"/>
    <w:rsid w:val="00C91F2E"/>
    <w:rsid w:val="00C94C8B"/>
    <w:rsid w:val="00C95585"/>
    <w:rsid w:val="00C9633A"/>
    <w:rsid w:val="00CA1067"/>
    <w:rsid w:val="00CA23DD"/>
    <w:rsid w:val="00CA5CB4"/>
    <w:rsid w:val="00CB1056"/>
    <w:rsid w:val="00CB17C4"/>
    <w:rsid w:val="00CB3C3F"/>
    <w:rsid w:val="00CB5EBB"/>
    <w:rsid w:val="00CB7D72"/>
    <w:rsid w:val="00CC2326"/>
    <w:rsid w:val="00CD154C"/>
    <w:rsid w:val="00CD575D"/>
    <w:rsid w:val="00CD62F5"/>
    <w:rsid w:val="00CE54FD"/>
    <w:rsid w:val="00CF423F"/>
    <w:rsid w:val="00CF63AE"/>
    <w:rsid w:val="00D01187"/>
    <w:rsid w:val="00D01B3B"/>
    <w:rsid w:val="00D02106"/>
    <w:rsid w:val="00D0596F"/>
    <w:rsid w:val="00D07E1A"/>
    <w:rsid w:val="00D136EC"/>
    <w:rsid w:val="00D14219"/>
    <w:rsid w:val="00D14547"/>
    <w:rsid w:val="00D150A8"/>
    <w:rsid w:val="00D1761F"/>
    <w:rsid w:val="00D1798D"/>
    <w:rsid w:val="00D22529"/>
    <w:rsid w:val="00D226E5"/>
    <w:rsid w:val="00D235A3"/>
    <w:rsid w:val="00D2567A"/>
    <w:rsid w:val="00D30806"/>
    <w:rsid w:val="00D30E2C"/>
    <w:rsid w:val="00D31774"/>
    <w:rsid w:val="00D34007"/>
    <w:rsid w:val="00D35C92"/>
    <w:rsid w:val="00D36786"/>
    <w:rsid w:val="00D42692"/>
    <w:rsid w:val="00D43DEF"/>
    <w:rsid w:val="00D43EC4"/>
    <w:rsid w:val="00D46E94"/>
    <w:rsid w:val="00D5147C"/>
    <w:rsid w:val="00D57018"/>
    <w:rsid w:val="00D60CC0"/>
    <w:rsid w:val="00D61FB8"/>
    <w:rsid w:val="00D62076"/>
    <w:rsid w:val="00D63B7C"/>
    <w:rsid w:val="00D677FA"/>
    <w:rsid w:val="00D7343E"/>
    <w:rsid w:val="00D749B3"/>
    <w:rsid w:val="00D8183D"/>
    <w:rsid w:val="00D84CAB"/>
    <w:rsid w:val="00D86C0D"/>
    <w:rsid w:val="00D900E5"/>
    <w:rsid w:val="00D930D9"/>
    <w:rsid w:val="00DA0CD3"/>
    <w:rsid w:val="00DA0D7D"/>
    <w:rsid w:val="00DA2A0E"/>
    <w:rsid w:val="00DA2CF9"/>
    <w:rsid w:val="00DA44D8"/>
    <w:rsid w:val="00DB1658"/>
    <w:rsid w:val="00DB205B"/>
    <w:rsid w:val="00DB2844"/>
    <w:rsid w:val="00DB6449"/>
    <w:rsid w:val="00DC3979"/>
    <w:rsid w:val="00DC576A"/>
    <w:rsid w:val="00DC6BB3"/>
    <w:rsid w:val="00DD49F2"/>
    <w:rsid w:val="00DD5ADF"/>
    <w:rsid w:val="00DD639D"/>
    <w:rsid w:val="00DD6E0D"/>
    <w:rsid w:val="00DE0BDC"/>
    <w:rsid w:val="00DE26C0"/>
    <w:rsid w:val="00DE3169"/>
    <w:rsid w:val="00DE5972"/>
    <w:rsid w:val="00DE6126"/>
    <w:rsid w:val="00DE753C"/>
    <w:rsid w:val="00DE7564"/>
    <w:rsid w:val="00DF1818"/>
    <w:rsid w:val="00DF6D1C"/>
    <w:rsid w:val="00E002FF"/>
    <w:rsid w:val="00E02051"/>
    <w:rsid w:val="00E03004"/>
    <w:rsid w:val="00E032B9"/>
    <w:rsid w:val="00E06C54"/>
    <w:rsid w:val="00E103A9"/>
    <w:rsid w:val="00E11C7D"/>
    <w:rsid w:val="00E12B2F"/>
    <w:rsid w:val="00E12B76"/>
    <w:rsid w:val="00E134F8"/>
    <w:rsid w:val="00E20564"/>
    <w:rsid w:val="00E205F1"/>
    <w:rsid w:val="00E21F6A"/>
    <w:rsid w:val="00E22DE9"/>
    <w:rsid w:val="00E24857"/>
    <w:rsid w:val="00E257C0"/>
    <w:rsid w:val="00E25908"/>
    <w:rsid w:val="00E324F5"/>
    <w:rsid w:val="00E32882"/>
    <w:rsid w:val="00E329E3"/>
    <w:rsid w:val="00E42E61"/>
    <w:rsid w:val="00E43489"/>
    <w:rsid w:val="00E45DE6"/>
    <w:rsid w:val="00E4610B"/>
    <w:rsid w:val="00E47016"/>
    <w:rsid w:val="00E528F4"/>
    <w:rsid w:val="00E555AD"/>
    <w:rsid w:val="00E55C58"/>
    <w:rsid w:val="00E55EF9"/>
    <w:rsid w:val="00E61B90"/>
    <w:rsid w:val="00E61EC8"/>
    <w:rsid w:val="00E62DFA"/>
    <w:rsid w:val="00E671B5"/>
    <w:rsid w:val="00E67EF8"/>
    <w:rsid w:val="00E866C7"/>
    <w:rsid w:val="00EA4DF5"/>
    <w:rsid w:val="00EA7761"/>
    <w:rsid w:val="00EC01A7"/>
    <w:rsid w:val="00EC077E"/>
    <w:rsid w:val="00EC4D95"/>
    <w:rsid w:val="00EC6ED4"/>
    <w:rsid w:val="00EC77CC"/>
    <w:rsid w:val="00ED0D9E"/>
    <w:rsid w:val="00ED11A3"/>
    <w:rsid w:val="00EF26B7"/>
    <w:rsid w:val="00EF3BE3"/>
    <w:rsid w:val="00EF4807"/>
    <w:rsid w:val="00EF5948"/>
    <w:rsid w:val="00F01D5C"/>
    <w:rsid w:val="00F03A25"/>
    <w:rsid w:val="00F05C48"/>
    <w:rsid w:val="00F16B75"/>
    <w:rsid w:val="00F21FA9"/>
    <w:rsid w:val="00F22CB8"/>
    <w:rsid w:val="00F23642"/>
    <w:rsid w:val="00F27857"/>
    <w:rsid w:val="00F30F52"/>
    <w:rsid w:val="00F313FE"/>
    <w:rsid w:val="00F31FEE"/>
    <w:rsid w:val="00F353B0"/>
    <w:rsid w:val="00F364E9"/>
    <w:rsid w:val="00F40335"/>
    <w:rsid w:val="00F40F84"/>
    <w:rsid w:val="00F41FD1"/>
    <w:rsid w:val="00F431C0"/>
    <w:rsid w:val="00F43DE5"/>
    <w:rsid w:val="00F471FD"/>
    <w:rsid w:val="00F4723B"/>
    <w:rsid w:val="00F47879"/>
    <w:rsid w:val="00F50506"/>
    <w:rsid w:val="00F546E3"/>
    <w:rsid w:val="00F64460"/>
    <w:rsid w:val="00F64A34"/>
    <w:rsid w:val="00F64C53"/>
    <w:rsid w:val="00F67563"/>
    <w:rsid w:val="00F747C1"/>
    <w:rsid w:val="00F75582"/>
    <w:rsid w:val="00F759D4"/>
    <w:rsid w:val="00F765D9"/>
    <w:rsid w:val="00F76E46"/>
    <w:rsid w:val="00F773C6"/>
    <w:rsid w:val="00F77F31"/>
    <w:rsid w:val="00F80AB7"/>
    <w:rsid w:val="00F826C3"/>
    <w:rsid w:val="00F931A3"/>
    <w:rsid w:val="00F93579"/>
    <w:rsid w:val="00F94665"/>
    <w:rsid w:val="00F95749"/>
    <w:rsid w:val="00F97675"/>
    <w:rsid w:val="00FA29DE"/>
    <w:rsid w:val="00FA526B"/>
    <w:rsid w:val="00FB02E5"/>
    <w:rsid w:val="00FB1411"/>
    <w:rsid w:val="00FB4C95"/>
    <w:rsid w:val="00FB4EB7"/>
    <w:rsid w:val="00FB6027"/>
    <w:rsid w:val="00FB690A"/>
    <w:rsid w:val="00FB6BFE"/>
    <w:rsid w:val="00FB78E0"/>
    <w:rsid w:val="00FC0253"/>
    <w:rsid w:val="00FC5B39"/>
    <w:rsid w:val="00FC73B8"/>
    <w:rsid w:val="00FD165D"/>
    <w:rsid w:val="00FD1863"/>
    <w:rsid w:val="00FD2575"/>
    <w:rsid w:val="00FD258F"/>
    <w:rsid w:val="00FD76F1"/>
    <w:rsid w:val="00FE05AD"/>
    <w:rsid w:val="00FE3E9C"/>
    <w:rsid w:val="00FE4B92"/>
    <w:rsid w:val="00FE7266"/>
    <w:rsid w:val="00FF2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F5083B"/>
  <w14:defaultImageDpi w14:val="96"/>
  <w15:docId w15:val="{99903BBB-3625-417D-B4A1-4CCF618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42"/>
    <w:pPr>
      <w:spacing w:line="260" w:lineRule="atLeast"/>
    </w:pPr>
    <w:rPr>
      <w:rFonts w:ascii="Calibri" w:eastAsiaTheme="minorHAnsi" w:hAnsi="Calibri" w:cstheme="minorBidi"/>
      <w:lang w:eastAsia="en-US"/>
    </w:rPr>
  </w:style>
  <w:style w:type="paragraph" w:styleId="Heading1">
    <w:name w:val="heading 1"/>
    <w:basedOn w:val="Normal"/>
    <w:next w:val="Normal"/>
    <w:link w:val="Heading1Char"/>
    <w:uiPriority w:val="9"/>
    <w:unhideWhenUsed/>
    <w:qFormat/>
    <w:rsid w:val="00120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04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HRDelete1"/>
    <w:basedOn w:val="Normal"/>
    <w:next w:val="Normal"/>
    <w:link w:val="Heading5Char"/>
    <w:uiPriority w:val="99"/>
    <w:qFormat/>
    <w:pPr>
      <w:spacing w:before="240" w:after="60"/>
      <w:outlineLvl w:val="4"/>
    </w:pPr>
  </w:style>
  <w:style w:type="paragraph" w:styleId="Heading6">
    <w:name w:val="heading 6"/>
    <w:basedOn w:val="Normal"/>
    <w:next w:val="Normal"/>
    <w:link w:val="Heading6Char"/>
    <w:uiPriority w:val="99"/>
    <w:qFormat/>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sz w:val="20"/>
      <w:szCs w:val="20"/>
    </w:r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rsid w:val="001200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042"/>
  </w:style>
  <w:style w:type="character" w:customStyle="1" w:styleId="Heading1Char">
    <w:name w:val="Heading 1 Char"/>
    <w:basedOn w:val="DefaultParagraphFont"/>
    <w:link w:val="Heading1"/>
    <w:uiPriority w:val="9"/>
    <w:locked/>
    <w:rsid w:val="0012004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locked/>
    <w:rsid w:val="0012004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locked/>
    <w:rsid w:val="00120042"/>
    <w:rPr>
      <w:rFonts w:asciiTheme="majorHAnsi" w:eastAsiaTheme="majorEastAsia" w:hAnsiTheme="majorHAnsi" w:cstheme="majorBidi"/>
      <w:b/>
      <w:bCs/>
      <w:color w:val="4F81BD" w:themeColor="accent1"/>
      <w:lang w:eastAsia="en-US"/>
    </w:rPr>
  </w:style>
  <w:style w:type="character" w:customStyle="1" w:styleId="Heading5Char">
    <w:name w:val="Heading 5 Char"/>
    <w:aliases w:val="HRDelete1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1200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0042"/>
    <w:rPr>
      <w:rFonts w:ascii="Calibri" w:eastAsiaTheme="minorHAnsi" w:hAnsi="Calibri" w:cstheme="minorBidi"/>
      <w:lang w:eastAsia="en-US"/>
    </w:rPr>
  </w:style>
  <w:style w:type="paragraph" w:styleId="Footer">
    <w:name w:val="footer"/>
    <w:basedOn w:val="Normal"/>
    <w:link w:val="FooterChar"/>
    <w:uiPriority w:val="99"/>
    <w:unhideWhenUsed/>
    <w:rsid w:val="001200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0042"/>
    <w:rPr>
      <w:rFonts w:ascii="Calibri" w:eastAsiaTheme="minorHAnsi" w:hAnsi="Calibri" w:cstheme="minorBidi"/>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unhideWhenUsed/>
    <w:rsid w:val="00120042"/>
    <w:pPr>
      <w:spacing w:before="60" w:after="120" w:line="260" w:lineRule="exact"/>
      <w:ind w:left="2268" w:right="1134"/>
    </w:pPr>
    <w:rPr>
      <w:b/>
    </w:rPr>
  </w:style>
  <w:style w:type="paragraph" w:styleId="TOC2">
    <w:name w:val="toc 2"/>
    <w:basedOn w:val="Normal"/>
    <w:next w:val="Normal"/>
    <w:autoRedefine/>
    <w:uiPriority w:val="39"/>
    <w:unhideWhenUsed/>
    <w:rsid w:val="00120042"/>
    <w:pPr>
      <w:spacing w:before="120" w:after="120" w:line="260" w:lineRule="exact"/>
      <w:ind w:left="2835" w:right="1134" w:hanging="567"/>
    </w:pPr>
    <w:rPr>
      <w:b/>
    </w:rPr>
  </w:style>
  <w:style w:type="paragraph" w:styleId="TOC3">
    <w:name w:val="toc 3"/>
    <w:basedOn w:val="Normal"/>
    <w:next w:val="Normal"/>
    <w:autoRedefine/>
    <w:uiPriority w:val="39"/>
    <w:unhideWhenUsed/>
    <w:rsid w:val="00120042"/>
    <w:pPr>
      <w:spacing w:after="0" w:line="260" w:lineRule="exact"/>
      <w:ind w:left="3402" w:right="1134" w:hanging="567"/>
    </w:pPr>
  </w:style>
  <w:style w:type="paragraph" w:styleId="Caption">
    <w:name w:val="caption"/>
    <w:basedOn w:val="Normal"/>
    <w:next w:val="Normal"/>
    <w:uiPriority w:val="99"/>
    <w:qFormat/>
    <w:rPr>
      <w:b/>
      <w:bCs/>
      <w:sz w:val="20"/>
      <w:szCs w:val="20"/>
    </w:rPr>
  </w:style>
  <w:style w:type="paragraph" w:customStyle="1" w:styleId="HRAnnexHdg">
    <w:name w:val="HRAnnexHdg"/>
    <w:uiPriority w:val="99"/>
    <w:pPr>
      <w:numPr>
        <w:numId w:val="1"/>
      </w:numPr>
      <w:spacing w:after="0" w:line="240" w:lineRule="auto"/>
      <w:jc w:val="center"/>
    </w:pPr>
    <w:rPr>
      <w:rFonts w:ascii="Arial" w:hAnsi="Arial"/>
      <w:szCs w:val="20"/>
    </w:rPr>
  </w:style>
  <w:style w:type="paragraph" w:customStyle="1" w:styleId="HRAnnexureHdg">
    <w:name w:val="HRAnnexureHdg"/>
    <w:qFormat/>
    <w:rsid w:val="00120042"/>
    <w:pPr>
      <w:numPr>
        <w:numId w:val="22"/>
      </w:numPr>
      <w:spacing w:before="120" w:after="240" w:line="260" w:lineRule="atLeast"/>
      <w:outlineLvl w:val="0"/>
    </w:pPr>
    <w:rPr>
      <w:rFonts w:ascii="Calibri" w:eastAsiaTheme="majorEastAsia" w:hAnsi="Calibri"/>
      <w:b/>
      <w:sz w:val="24"/>
      <w:szCs w:val="24"/>
    </w:rPr>
  </w:style>
  <w:style w:type="paragraph" w:customStyle="1" w:styleId="HRCoverDate">
    <w:name w:val="HRCoverDate"/>
    <w:semiHidden/>
    <w:unhideWhenUsed/>
    <w:qFormat/>
    <w:rsid w:val="00120042"/>
    <w:pPr>
      <w:tabs>
        <w:tab w:val="right" w:pos="5954"/>
      </w:tabs>
      <w:spacing w:after="0" w:line="260" w:lineRule="exact"/>
    </w:pPr>
    <w:rPr>
      <w:rFonts w:ascii="Calibri" w:eastAsiaTheme="majorEastAsia" w:hAnsi="Calibri"/>
      <w:b/>
      <w:szCs w:val="24"/>
    </w:rPr>
  </w:style>
  <w:style w:type="paragraph" w:customStyle="1" w:styleId="HRCoverDescription">
    <w:name w:val="HRCoverDescription"/>
    <w:qFormat/>
    <w:rsid w:val="00120042"/>
    <w:pPr>
      <w:spacing w:after="240" w:line="260" w:lineRule="atLeast"/>
    </w:pPr>
    <w:rPr>
      <w:rFonts w:ascii="Calibri" w:eastAsiaTheme="majorEastAsia" w:hAnsi="Calibri"/>
      <w:b/>
      <w:sz w:val="28"/>
      <w:szCs w:val="24"/>
    </w:rPr>
  </w:style>
  <w:style w:type="paragraph" w:customStyle="1" w:styleId="HRCoverHead">
    <w:name w:val="HRCoverHead"/>
    <w:qFormat/>
    <w:rsid w:val="00120042"/>
    <w:pPr>
      <w:spacing w:after="240" w:line="260" w:lineRule="atLeast"/>
    </w:pPr>
    <w:rPr>
      <w:rFonts w:ascii="Calibri" w:eastAsiaTheme="majorEastAsia" w:hAnsi="Calibri"/>
      <w:b/>
      <w:sz w:val="32"/>
      <w:szCs w:val="24"/>
    </w:rPr>
  </w:style>
  <w:style w:type="paragraph" w:customStyle="1" w:styleId="HRExecutionCls">
    <w:name w:val="HRExecutionCls"/>
    <w:basedOn w:val="Normal"/>
    <w:qFormat/>
    <w:rsid w:val="00120042"/>
    <w:pPr>
      <w:spacing w:before="120" w:after="120"/>
    </w:pPr>
    <w:rPr>
      <w:rFonts w:eastAsiaTheme="majorEastAsia" w:cs="Times New Roman"/>
      <w:szCs w:val="24"/>
      <w:lang w:eastAsia="en-AU"/>
    </w:rPr>
  </w:style>
  <w:style w:type="paragraph" w:customStyle="1" w:styleId="HRFooter">
    <w:name w:val="HRFooter"/>
    <w:rsid w:val="00120042"/>
    <w:pPr>
      <w:spacing w:after="0" w:line="260" w:lineRule="atLeast"/>
      <w:ind w:left="567" w:hanging="567"/>
    </w:pPr>
    <w:rPr>
      <w:rFonts w:ascii="Calibri" w:eastAsiaTheme="majorEastAsia" w:hAnsi="Calibri"/>
      <w:sz w:val="18"/>
      <w:szCs w:val="24"/>
    </w:rPr>
  </w:style>
  <w:style w:type="paragraph" w:customStyle="1" w:styleId="HRHeader">
    <w:name w:val="HRHeader"/>
    <w:rsid w:val="00120042"/>
    <w:pPr>
      <w:spacing w:after="600" w:line="260" w:lineRule="atLeast"/>
      <w:jc w:val="right"/>
    </w:pPr>
    <w:rPr>
      <w:rFonts w:ascii="Calibri" w:eastAsiaTheme="majorEastAsia" w:hAnsi="Calibri"/>
      <w:sz w:val="18"/>
      <w:szCs w:val="24"/>
    </w:rPr>
  </w:style>
  <w:style w:type="paragraph" w:customStyle="1" w:styleId="HRHeading">
    <w:name w:val="HRHeading"/>
    <w:next w:val="HRText"/>
    <w:qFormat/>
    <w:rsid w:val="00120042"/>
    <w:pPr>
      <w:keepNext/>
      <w:spacing w:before="240" w:after="240" w:line="260" w:lineRule="atLeast"/>
    </w:pPr>
    <w:rPr>
      <w:rFonts w:ascii="Calibri" w:eastAsiaTheme="majorEastAsia" w:hAnsi="Calibri"/>
      <w:b/>
      <w:sz w:val="24"/>
      <w:szCs w:val="24"/>
    </w:rPr>
  </w:style>
  <w:style w:type="paragraph" w:customStyle="1" w:styleId="HRIndText">
    <w:name w:val="HRIndText"/>
    <w:qFormat/>
    <w:rsid w:val="00120042"/>
    <w:pPr>
      <w:spacing w:after="180" w:line="260" w:lineRule="atLeast"/>
      <w:ind w:left="567"/>
    </w:pPr>
    <w:rPr>
      <w:rFonts w:ascii="Calibri" w:eastAsiaTheme="majorEastAsia" w:hAnsi="Calibri"/>
      <w:szCs w:val="24"/>
    </w:rPr>
  </w:style>
  <w:style w:type="paragraph" w:customStyle="1" w:styleId="HRIntroduction">
    <w:name w:val="HRIntroduction"/>
    <w:qFormat/>
    <w:rsid w:val="00120042"/>
    <w:pPr>
      <w:numPr>
        <w:numId w:val="12"/>
      </w:numPr>
      <w:spacing w:after="180" w:line="260" w:lineRule="atLeast"/>
    </w:pPr>
    <w:rPr>
      <w:rFonts w:ascii="Calibri" w:eastAsiaTheme="majorEastAsia" w:hAnsi="Calibri"/>
      <w:szCs w:val="24"/>
    </w:rPr>
  </w:style>
  <w:style w:type="paragraph" w:customStyle="1" w:styleId="HRNumL1">
    <w:name w:val="HRNumL1"/>
    <w:next w:val="HRNumL2"/>
    <w:rsid w:val="00120042"/>
    <w:pPr>
      <w:keepNext/>
      <w:numPr>
        <w:numId w:val="23"/>
      </w:numPr>
      <w:spacing w:before="240" w:after="180" w:line="260" w:lineRule="atLeast"/>
      <w:outlineLvl w:val="0"/>
    </w:pPr>
    <w:rPr>
      <w:rFonts w:ascii="Calibri" w:eastAsiaTheme="majorEastAsia" w:hAnsi="Calibri"/>
      <w:b/>
      <w:sz w:val="24"/>
      <w:szCs w:val="24"/>
    </w:rPr>
  </w:style>
  <w:style w:type="paragraph" w:customStyle="1" w:styleId="HRNumL2">
    <w:name w:val="HRNumL2"/>
    <w:next w:val="HRNumL3"/>
    <w:rsid w:val="00120042"/>
    <w:pPr>
      <w:keepNext/>
      <w:numPr>
        <w:ilvl w:val="1"/>
        <w:numId w:val="23"/>
      </w:numPr>
      <w:spacing w:after="180" w:line="260" w:lineRule="atLeast"/>
      <w:outlineLvl w:val="1"/>
    </w:pPr>
    <w:rPr>
      <w:rFonts w:ascii="Calibri" w:eastAsiaTheme="majorEastAsia" w:hAnsi="Calibri"/>
      <w:b/>
      <w:szCs w:val="24"/>
    </w:rPr>
  </w:style>
  <w:style w:type="paragraph" w:customStyle="1" w:styleId="HRNumL3">
    <w:name w:val="HRNumL3"/>
    <w:rsid w:val="00120042"/>
    <w:pPr>
      <w:numPr>
        <w:ilvl w:val="2"/>
        <w:numId w:val="23"/>
      </w:numPr>
      <w:spacing w:after="180" w:line="260" w:lineRule="atLeast"/>
    </w:pPr>
    <w:rPr>
      <w:rFonts w:ascii="Calibri" w:eastAsiaTheme="majorEastAsia" w:hAnsi="Calibri"/>
      <w:szCs w:val="24"/>
    </w:rPr>
  </w:style>
  <w:style w:type="paragraph" w:customStyle="1" w:styleId="HRNumL4">
    <w:name w:val="HRNumL4"/>
    <w:rsid w:val="00120042"/>
    <w:pPr>
      <w:numPr>
        <w:ilvl w:val="3"/>
        <w:numId w:val="23"/>
      </w:numPr>
      <w:spacing w:after="180" w:line="260" w:lineRule="atLeast"/>
    </w:pPr>
    <w:rPr>
      <w:rFonts w:ascii="Calibri" w:eastAsiaTheme="majorEastAsia" w:hAnsi="Calibri"/>
      <w:szCs w:val="24"/>
    </w:rPr>
  </w:style>
  <w:style w:type="paragraph" w:customStyle="1" w:styleId="HRNumL5">
    <w:name w:val="HRNumL5"/>
    <w:rsid w:val="00120042"/>
    <w:pPr>
      <w:numPr>
        <w:ilvl w:val="4"/>
        <w:numId w:val="23"/>
      </w:numPr>
      <w:spacing w:after="180" w:line="260" w:lineRule="atLeast"/>
    </w:pPr>
    <w:rPr>
      <w:rFonts w:ascii="Calibri" w:eastAsiaTheme="majorEastAsia" w:hAnsi="Calibri"/>
      <w:szCs w:val="24"/>
    </w:rPr>
  </w:style>
  <w:style w:type="paragraph" w:customStyle="1" w:styleId="HRPart">
    <w:name w:val="HRPart"/>
    <w:basedOn w:val="Header"/>
    <w:next w:val="HRNumL1"/>
    <w:qFormat/>
    <w:rsid w:val="00120042"/>
    <w:pPr>
      <w:keepNext/>
      <w:numPr>
        <w:numId w:val="21"/>
      </w:numPr>
      <w:spacing w:before="120" w:after="240" w:line="260" w:lineRule="atLeast"/>
    </w:pPr>
    <w:rPr>
      <w:rFonts w:eastAsia="Times New Roman" w:cs="Times New Roman"/>
      <w:b/>
      <w:sz w:val="24"/>
      <w:szCs w:val="24"/>
      <w:lang w:eastAsia="en-AU"/>
    </w:rPr>
  </w:style>
  <w:style w:type="paragraph" w:customStyle="1" w:styleId="HRParties">
    <w:name w:val="HRParties"/>
    <w:qFormat/>
    <w:rsid w:val="00120042"/>
    <w:pPr>
      <w:spacing w:after="240" w:line="260" w:lineRule="atLeast"/>
    </w:pPr>
    <w:rPr>
      <w:rFonts w:ascii="Calibri" w:eastAsiaTheme="majorEastAsia" w:hAnsi="Calibri"/>
      <w:szCs w:val="24"/>
    </w:rPr>
  </w:style>
  <w:style w:type="paragraph" w:customStyle="1" w:styleId="HRScheduleHdg">
    <w:name w:val="HRScheduleHdg"/>
    <w:next w:val="HRText"/>
    <w:qFormat/>
    <w:rsid w:val="00120042"/>
    <w:pPr>
      <w:numPr>
        <w:numId w:val="10"/>
      </w:numPr>
      <w:spacing w:after="240" w:line="260" w:lineRule="atLeast"/>
      <w:outlineLvl w:val="0"/>
    </w:pPr>
    <w:rPr>
      <w:rFonts w:ascii="Calibri" w:eastAsiaTheme="majorEastAsia" w:hAnsi="Calibri"/>
      <w:b/>
      <w:sz w:val="24"/>
      <w:szCs w:val="24"/>
    </w:rPr>
  </w:style>
  <w:style w:type="paragraph" w:customStyle="1" w:styleId="HRScheduleHeadList">
    <w:name w:val="HRScheduleHeadList"/>
    <w:qFormat/>
    <w:rsid w:val="00120042"/>
    <w:pPr>
      <w:numPr>
        <w:ilvl w:val="3"/>
        <w:numId w:val="10"/>
      </w:numPr>
      <w:spacing w:before="240" w:after="240" w:line="260" w:lineRule="atLeast"/>
      <w:outlineLvl w:val="1"/>
    </w:pPr>
    <w:rPr>
      <w:rFonts w:ascii="Calibri" w:eastAsiaTheme="majorEastAsia" w:hAnsi="Calibri"/>
      <w:b/>
      <w:sz w:val="24"/>
      <w:szCs w:val="24"/>
    </w:rPr>
  </w:style>
  <w:style w:type="paragraph" w:customStyle="1" w:styleId="HRScheduleItem">
    <w:name w:val="HRScheduleItem"/>
    <w:qFormat/>
    <w:rsid w:val="00120042"/>
    <w:pPr>
      <w:numPr>
        <w:ilvl w:val="1"/>
        <w:numId w:val="10"/>
      </w:numPr>
      <w:spacing w:after="180" w:line="260" w:lineRule="atLeast"/>
    </w:pPr>
    <w:rPr>
      <w:rFonts w:ascii="Calibri" w:eastAsiaTheme="majorEastAsia" w:hAnsi="Calibri"/>
      <w:szCs w:val="24"/>
    </w:rPr>
  </w:style>
  <w:style w:type="paragraph" w:customStyle="1" w:styleId="HRScheduleL3">
    <w:name w:val="HRScheduleL3"/>
    <w:qFormat/>
    <w:rsid w:val="00120042"/>
    <w:pPr>
      <w:numPr>
        <w:ilvl w:val="5"/>
        <w:numId w:val="10"/>
      </w:numPr>
      <w:spacing w:after="180" w:line="260" w:lineRule="atLeast"/>
    </w:pPr>
    <w:rPr>
      <w:rFonts w:ascii="Calibri" w:eastAsiaTheme="majorEastAsia" w:hAnsi="Calibri"/>
      <w:szCs w:val="24"/>
    </w:rPr>
  </w:style>
  <w:style w:type="paragraph" w:customStyle="1" w:styleId="HRScheduleL4">
    <w:name w:val="HRScheduleL4"/>
    <w:qFormat/>
    <w:rsid w:val="00120042"/>
    <w:pPr>
      <w:numPr>
        <w:ilvl w:val="6"/>
        <w:numId w:val="10"/>
      </w:numPr>
      <w:spacing w:after="180" w:line="260" w:lineRule="atLeast"/>
    </w:pPr>
    <w:rPr>
      <w:rFonts w:ascii="Calibri" w:eastAsiaTheme="majorEastAsia" w:hAnsi="Calibri"/>
      <w:szCs w:val="24"/>
    </w:rPr>
  </w:style>
  <w:style w:type="paragraph" w:customStyle="1" w:styleId="HRScheduleL5">
    <w:name w:val="HRScheduleL5"/>
    <w:qFormat/>
    <w:rsid w:val="00120042"/>
    <w:pPr>
      <w:numPr>
        <w:ilvl w:val="7"/>
        <w:numId w:val="10"/>
      </w:numPr>
      <w:spacing w:after="180" w:line="260" w:lineRule="atLeast"/>
    </w:pPr>
    <w:rPr>
      <w:rFonts w:ascii="Calibri" w:eastAsiaTheme="majorEastAsia" w:hAnsi="Calibri"/>
      <w:szCs w:val="24"/>
    </w:rPr>
  </w:style>
  <w:style w:type="paragraph" w:customStyle="1" w:styleId="HRScheduleListL1">
    <w:name w:val="HRScheduleListL1"/>
    <w:qFormat/>
    <w:rsid w:val="00120042"/>
    <w:pPr>
      <w:numPr>
        <w:ilvl w:val="2"/>
        <w:numId w:val="10"/>
      </w:numPr>
      <w:spacing w:after="180" w:line="260" w:lineRule="atLeast"/>
    </w:pPr>
    <w:rPr>
      <w:rFonts w:ascii="Calibri" w:eastAsiaTheme="majorEastAsia" w:hAnsi="Calibri"/>
      <w:szCs w:val="24"/>
    </w:rPr>
  </w:style>
  <w:style w:type="paragraph" w:customStyle="1" w:styleId="HRScheduleSubHead">
    <w:name w:val="HRScheduleSubHead"/>
    <w:qFormat/>
    <w:rsid w:val="00120042"/>
    <w:pPr>
      <w:numPr>
        <w:ilvl w:val="4"/>
        <w:numId w:val="10"/>
      </w:numPr>
      <w:spacing w:after="180" w:line="260" w:lineRule="atLeast"/>
      <w:outlineLvl w:val="1"/>
    </w:pPr>
    <w:rPr>
      <w:rFonts w:ascii="Calibri" w:eastAsiaTheme="majorEastAsia" w:hAnsi="Calibri"/>
      <w:b/>
      <w:szCs w:val="24"/>
    </w:rPr>
  </w:style>
  <w:style w:type="paragraph" w:customStyle="1" w:styleId="HRTblContHeading">
    <w:name w:val="HRTblContHeading"/>
    <w:qFormat/>
    <w:rsid w:val="00120042"/>
    <w:pPr>
      <w:spacing w:after="240" w:line="260" w:lineRule="atLeast"/>
      <w:ind w:left="2268"/>
    </w:pPr>
    <w:rPr>
      <w:rFonts w:ascii="Calibri" w:eastAsiaTheme="majorEastAsia" w:hAnsi="Calibri"/>
      <w:szCs w:val="24"/>
    </w:rPr>
  </w:style>
  <w:style w:type="paragraph" w:customStyle="1" w:styleId="HRTblHeadBold">
    <w:name w:val="HRTblHeadBold"/>
    <w:qFormat/>
    <w:rsid w:val="00120042"/>
    <w:pPr>
      <w:spacing w:before="100" w:after="100" w:line="260" w:lineRule="atLeast"/>
    </w:pPr>
    <w:rPr>
      <w:rFonts w:ascii="Calibri" w:eastAsiaTheme="majorEastAsia" w:hAnsi="Calibri"/>
      <w:b/>
      <w:sz w:val="24"/>
      <w:szCs w:val="24"/>
    </w:rPr>
  </w:style>
  <w:style w:type="paragraph" w:customStyle="1" w:styleId="HRTblHeadContrast">
    <w:name w:val="HRTblHeadContrast"/>
    <w:qFormat/>
    <w:rsid w:val="00120042"/>
    <w:pPr>
      <w:spacing w:before="100" w:after="100" w:line="260" w:lineRule="atLeast"/>
    </w:pPr>
    <w:rPr>
      <w:rFonts w:ascii="Calibri" w:eastAsiaTheme="majorEastAsia" w:hAnsi="Calibri"/>
      <w:b/>
      <w:color w:val="EEECE1" w:themeColor="background2"/>
      <w:sz w:val="24"/>
      <w:szCs w:val="24"/>
    </w:rPr>
  </w:style>
  <w:style w:type="paragraph" w:customStyle="1" w:styleId="HRTblL1">
    <w:name w:val="HRTblL1"/>
    <w:qFormat/>
    <w:rsid w:val="00120042"/>
    <w:pPr>
      <w:numPr>
        <w:numId w:val="9"/>
      </w:numPr>
      <w:spacing w:before="60" w:after="60" w:line="260" w:lineRule="atLeast"/>
    </w:pPr>
    <w:rPr>
      <w:rFonts w:ascii="Calibri" w:eastAsiaTheme="majorEastAsia" w:hAnsi="Calibri"/>
      <w:b/>
      <w:sz w:val="24"/>
      <w:szCs w:val="24"/>
    </w:rPr>
  </w:style>
  <w:style w:type="paragraph" w:customStyle="1" w:styleId="HRTblL2">
    <w:name w:val="HRTblL2"/>
    <w:qFormat/>
    <w:rsid w:val="00120042"/>
    <w:pPr>
      <w:numPr>
        <w:ilvl w:val="1"/>
        <w:numId w:val="9"/>
      </w:numPr>
      <w:spacing w:before="60" w:after="60" w:line="260" w:lineRule="atLeast"/>
    </w:pPr>
    <w:rPr>
      <w:rFonts w:ascii="Calibri" w:eastAsiaTheme="majorEastAsia" w:hAnsi="Calibri"/>
      <w:b/>
      <w:szCs w:val="24"/>
    </w:rPr>
  </w:style>
  <w:style w:type="paragraph" w:customStyle="1" w:styleId="HRTblL3">
    <w:name w:val="HRTblL3"/>
    <w:qFormat/>
    <w:rsid w:val="00120042"/>
    <w:pPr>
      <w:numPr>
        <w:ilvl w:val="4"/>
        <w:numId w:val="9"/>
      </w:numPr>
      <w:spacing w:before="60" w:after="60" w:line="260" w:lineRule="atLeast"/>
    </w:pPr>
    <w:rPr>
      <w:rFonts w:ascii="Calibri" w:eastAsiaTheme="majorEastAsia" w:hAnsi="Calibri"/>
      <w:szCs w:val="24"/>
    </w:rPr>
  </w:style>
  <w:style w:type="paragraph" w:customStyle="1" w:styleId="HRTblL4">
    <w:name w:val="HRTblL4"/>
    <w:qFormat/>
    <w:rsid w:val="00120042"/>
    <w:pPr>
      <w:numPr>
        <w:ilvl w:val="5"/>
        <w:numId w:val="9"/>
      </w:numPr>
      <w:spacing w:before="60" w:after="60" w:line="260" w:lineRule="atLeast"/>
    </w:pPr>
    <w:rPr>
      <w:rFonts w:ascii="Calibri" w:eastAsiaTheme="majorEastAsia" w:hAnsi="Calibri"/>
      <w:szCs w:val="24"/>
    </w:rPr>
  </w:style>
  <w:style w:type="paragraph" w:customStyle="1" w:styleId="HRTblL5">
    <w:name w:val="HRTblL5"/>
    <w:qFormat/>
    <w:rsid w:val="00120042"/>
    <w:pPr>
      <w:numPr>
        <w:ilvl w:val="6"/>
        <w:numId w:val="9"/>
      </w:numPr>
      <w:spacing w:before="60" w:after="60" w:line="260" w:lineRule="atLeast"/>
    </w:pPr>
    <w:rPr>
      <w:rFonts w:ascii="Calibri" w:eastAsiaTheme="majorEastAsia" w:hAnsi="Calibri"/>
      <w:szCs w:val="24"/>
    </w:rPr>
  </w:style>
  <w:style w:type="paragraph" w:customStyle="1" w:styleId="HRTblList1">
    <w:name w:val="HRTblList1"/>
    <w:qFormat/>
    <w:rsid w:val="00120042"/>
    <w:pPr>
      <w:numPr>
        <w:ilvl w:val="2"/>
        <w:numId w:val="9"/>
      </w:numPr>
      <w:spacing w:before="60" w:after="60" w:line="260" w:lineRule="atLeast"/>
    </w:pPr>
    <w:rPr>
      <w:rFonts w:ascii="Calibri" w:eastAsiaTheme="majorEastAsia" w:hAnsi="Calibri"/>
      <w:szCs w:val="24"/>
    </w:rPr>
  </w:style>
  <w:style w:type="paragraph" w:customStyle="1" w:styleId="HRText">
    <w:name w:val="HRText"/>
    <w:qFormat/>
    <w:rsid w:val="00120042"/>
    <w:pPr>
      <w:spacing w:after="180" w:line="260" w:lineRule="atLeast"/>
    </w:pPr>
    <w:rPr>
      <w:rFonts w:ascii="Calibri" w:eastAsiaTheme="majorEastAsia" w:hAnsi="Calibri"/>
      <w:szCs w:val="24"/>
    </w:rPr>
  </w:style>
  <w:style w:type="paragraph" w:styleId="TOC4">
    <w:name w:val="toc 4"/>
    <w:basedOn w:val="Normal"/>
    <w:next w:val="Normal"/>
    <w:autoRedefine/>
    <w:uiPriority w:val="39"/>
    <w:unhideWhenUsed/>
    <w:rsid w:val="00120042"/>
    <w:pPr>
      <w:spacing w:before="60" w:after="60" w:line="260" w:lineRule="exact"/>
      <w:ind w:left="2268" w:right="1134"/>
    </w:pPr>
    <w:rPr>
      <w:b/>
    </w:rPr>
  </w:style>
  <w:style w:type="paragraph" w:customStyle="1" w:styleId="0E8DFF48D4FD47E1991F8E9D1BE62FA5">
    <w:name w:val="0E8DFF48D4FD47E1991F8E9D1BE62FA5"/>
    <w:rPr>
      <w:rFonts w:asciiTheme="minorHAnsi" w:eastAsiaTheme="minorEastAsia" w:hAnsiTheme="minorHAnsi"/>
      <w:lang w:val="en-US" w:eastAsia="en-US"/>
    </w:rPr>
  </w:style>
  <w:style w:type="character" w:styleId="Hyperlink">
    <w:name w:val="Hyperlink"/>
    <w:basedOn w:val="DefaultParagraphFont"/>
    <w:uiPriority w:val="99"/>
    <w:unhideWhenUsed/>
    <w:rsid w:val="00120042"/>
    <w:rPr>
      <w:color w:val="0000FF" w:themeColor="hyperlink"/>
      <w:u w:val="single"/>
    </w:rPr>
  </w:style>
  <w:style w:type="paragraph" w:customStyle="1" w:styleId="HRExecPgeHdg">
    <w:name w:val="HRExecPgeHdg"/>
    <w:basedOn w:val="HRHeading"/>
    <w:next w:val="HRText"/>
    <w:qFormat/>
    <w:rsid w:val="00120042"/>
    <w:pPr>
      <w:outlineLvl w:val="0"/>
    </w:pPr>
  </w:style>
  <w:style w:type="paragraph" w:styleId="TOC5">
    <w:name w:val="toc 5"/>
    <w:basedOn w:val="Normal"/>
    <w:next w:val="Normal"/>
    <w:autoRedefine/>
    <w:uiPriority w:val="39"/>
    <w:unhideWhenUsed/>
    <w:rsid w:val="00120042"/>
    <w:pPr>
      <w:spacing w:before="60" w:after="60" w:line="260" w:lineRule="exact"/>
      <w:ind w:left="2268" w:right="1134"/>
    </w:pPr>
    <w:rPr>
      <w:b/>
    </w:rPr>
  </w:style>
  <w:style w:type="numbering" w:customStyle="1" w:styleId="HRAgrIntroList">
    <w:name w:val="HRAgrIntroList"/>
    <w:uiPriority w:val="99"/>
    <w:rsid w:val="00120042"/>
    <w:pPr>
      <w:numPr>
        <w:numId w:val="4"/>
      </w:numPr>
    </w:pPr>
  </w:style>
  <w:style w:type="numbering" w:customStyle="1" w:styleId="HRAnnexure">
    <w:name w:val="HRAnnexure"/>
    <w:uiPriority w:val="99"/>
    <w:rsid w:val="00120042"/>
    <w:pPr>
      <w:numPr>
        <w:numId w:val="5"/>
      </w:numPr>
    </w:pPr>
  </w:style>
  <w:style w:type="numbering" w:customStyle="1" w:styleId="AnnexureStyle">
    <w:name w:val="AnnexureStyle"/>
    <w:pPr>
      <w:numPr>
        <w:numId w:val="2"/>
      </w:numPr>
    </w:pPr>
  </w:style>
  <w:style w:type="numbering" w:customStyle="1" w:styleId="DocParts">
    <w:name w:val="DocParts"/>
    <w:uiPriority w:val="99"/>
    <w:rsid w:val="00120042"/>
    <w:pPr>
      <w:numPr>
        <w:numId w:val="21"/>
      </w:numPr>
    </w:pPr>
  </w:style>
  <w:style w:type="numbering" w:customStyle="1" w:styleId="AnnexureHdg">
    <w:name w:val="AnnexureHdg"/>
    <w:uiPriority w:val="99"/>
    <w:rsid w:val="00120042"/>
    <w:pPr>
      <w:numPr>
        <w:numId w:val="3"/>
      </w:numPr>
    </w:pPr>
  </w:style>
  <w:style w:type="numbering" w:customStyle="1" w:styleId="HRSchedule">
    <w:name w:val="HRSchedule"/>
    <w:uiPriority w:val="99"/>
    <w:rsid w:val="00120042"/>
    <w:pPr>
      <w:numPr>
        <w:numId w:val="7"/>
      </w:numPr>
    </w:pPr>
  </w:style>
  <w:style w:type="numbering" w:customStyle="1" w:styleId="HRTables">
    <w:name w:val="HRTables"/>
    <w:uiPriority w:val="99"/>
    <w:rsid w:val="00120042"/>
    <w:pPr>
      <w:numPr>
        <w:numId w:val="8"/>
      </w:numPr>
    </w:pPr>
  </w:style>
  <w:style w:type="numbering" w:customStyle="1" w:styleId="HRDeed">
    <w:name w:val="HRDeed"/>
    <w:uiPriority w:val="99"/>
    <w:rsid w:val="00120042"/>
    <w:pPr>
      <w:numPr>
        <w:numId w:val="6"/>
      </w:numPr>
    </w:pPr>
  </w:style>
  <w:style w:type="paragraph" w:customStyle="1" w:styleId="HRAnnexL1">
    <w:name w:val="HRAnnexL1"/>
    <w:semiHidden/>
    <w:unhideWhenUsed/>
    <w:qFormat/>
    <w:rsid w:val="00120042"/>
    <w:pPr>
      <w:numPr>
        <w:numId w:val="5"/>
      </w:numPr>
      <w:spacing w:before="120" w:after="240" w:line="260" w:lineRule="exact"/>
    </w:pPr>
    <w:rPr>
      <w:rFonts w:ascii="Calibri" w:eastAsiaTheme="majorEastAsia" w:hAnsi="Calibri"/>
      <w:b/>
      <w:sz w:val="24"/>
      <w:szCs w:val="24"/>
    </w:rPr>
  </w:style>
  <w:style w:type="paragraph" w:customStyle="1" w:styleId="HRAnnexL2">
    <w:name w:val="HRAnnexL2"/>
    <w:semiHidden/>
    <w:unhideWhenUsed/>
    <w:qFormat/>
    <w:rsid w:val="00120042"/>
    <w:pPr>
      <w:numPr>
        <w:ilvl w:val="1"/>
        <w:numId w:val="5"/>
      </w:numPr>
      <w:spacing w:after="180" w:line="260" w:lineRule="exact"/>
    </w:pPr>
    <w:rPr>
      <w:rFonts w:ascii="Calibri" w:hAnsi="Calibri"/>
      <w:b/>
      <w:szCs w:val="20"/>
    </w:rPr>
  </w:style>
  <w:style w:type="paragraph" w:customStyle="1" w:styleId="HRAnnexL3">
    <w:name w:val="HRAnnexL3"/>
    <w:semiHidden/>
    <w:unhideWhenUsed/>
    <w:qFormat/>
    <w:rsid w:val="00120042"/>
    <w:pPr>
      <w:numPr>
        <w:ilvl w:val="2"/>
        <w:numId w:val="5"/>
      </w:numPr>
      <w:spacing w:after="180" w:line="260" w:lineRule="exact"/>
    </w:pPr>
    <w:rPr>
      <w:rFonts w:ascii="Calibri" w:hAnsi="Calibri"/>
      <w:szCs w:val="20"/>
    </w:rPr>
  </w:style>
  <w:style w:type="paragraph" w:customStyle="1" w:styleId="HRAnnexL4">
    <w:name w:val="HRAnnexL4"/>
    <w:semiHidden/>
    <w:unhideWhenUsed/>
    <w:qFormat/>
    <w:rsid w:val="00120042"/>
    <w:pPr>
      <w:numPr>
        <w:ilvl w:val="3"/>
        <w:numId w:val="5"/>
      </w:numPr>
      <w:spacing w:after="180" w:line="260" w:lineRule="exact"/>
    </w:pPr>
    <w:rPr>
      <w:rFonts w:ascii="Calibri" w:hAnsi="Calibri"/>
      <w:szCs w:val="20"/>
    </w:rPr>
  </w:style>
  <w:style w:type="paragraph" w:customStyle="1" w:styleId="HRAnnexL5">
    <w:name w:val="HRAnnexL5"/>
    <w:semiHidden/>
    <w:unhideWhenUsed/>
    <w:qFormat/>
    <w:rsid w:val="00120042"/>
    <w:pPr>
      <w:numPr>
        <w:ilvl w:val="4"/>
        <w:numId w:val="5"/>
      </w:numPr>
      <w:spacing w:after="180" w:line="260" w:lineRule="atLeast"/>
    </w:pPr>
    <w:rPr>
      <w:rFonts w:ascii="Calibri" w:hAnsi="Calibri"/>
      <w:szCs w:val="20"/>
    </w:rPr>
  </w:style>
  <w:style w:type="paragraph" w:customStyle="1" w:styleId="HRTblText">
    <w:name w:val="HRTblText"/>
    <w:qFormat/>
    <w:rsid w:val="00120042"/>
    <w:pPr>
      <w:spacing w:before="60" w:after="60" w:line="260" w:lineRule="atLeast"/>
    </w:pPr>
    <w:rPr>
      <w:rFonts w:ascii="Calibri" w:eastAsiaTheme="majorEastAsia" w:hAnsi="Calibri"/>
      <w:szCs w:val="24"/>
    </w:rPr>
  </w:style>
  <w:style w:type="paragraph" w:styleId="BalloonText">
    <w:name w:val="Balloon Text"/>
    <w:basedOn w:val="Normal"/>
    <w:link w:val="BalloonTextChar"/>
    <w:uiPriority w:val="99"/>
    <w:unhideWhenUsed/>
    <w:rsid w:val="0012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0042"/>
    <w:rPr>
      <w:rFonts w:ascii="Tahoma" w:eastAsiaTheme="minorHAnsi" w:hAnsi="Tahoma" w:cs="Tahoma"/>
      <w:sz w:val="16"/>
      <w:szCs w:val="16"/>
      <w:lang w:eastAsia="en-US"/>
    </w:rPr>
  </w:style>
  <w:style w:type="paragraph" w:customStyle="1" w:styleId="HRSpaceCloser">
    <w:name w:val="HRSpaceCloser"/>
    <w:qFormat/>
    <w:rsid w:val="00120042"/>
    <w:pPr>
      <w:spacing w:after="0" w:line="240" w:lineRule="auto"/>
    </w:pPr>
    <w:rPr>
      <w:rFonts w:ascii="Calibri" w:eastAsiaTheme="majorEastAsia" w:hAnsi="Calibri"/>
      <w:sz w:val="2"/>
      <w:szCs w:val="24"/>
    </w:rPr>
  </w:style>
  <w:style w:type="character" w:styleId="FootnoteReference">
    <w:name w:val="footnote reference"/>
    <w:basedOn w:val="DefaultParagraphFont"/>
    <w:uiPriority w:val="99"/>
    <w:unhideWhenUsed/>
    <w:rsid w:val="00120042"/>
    <w:rPr>
      <w:rFonts w:ascii="Calibri" w:hAnsi="Calibri"/>
      <w:dstrike w:val="0"/>
      <w:sz w:val="22"/>
      <w:vertAlign w:val="superscript"/>
    </w:rPr>
  </w:style>
  <w:style w:type="paragraph" w:styleId="FootnoteText">
    <w:name w:val="footnote text"/>
    <w:basedOn w:val="Normal"/>
    <w:link w:val="FootnoteTextChar"/>
    <w:uiPriority w:val="99"/>
    <w:unhideWhenUsed/>
    <w:rsid w:val="00120042"/>
    <w:pPr>
      <w:spacing w:after="0" w:line="240" w:lineRule="auto"/>
    </w:pPr>
    <w:rPr>
      <w:sz w:val="18"/>
      <w:szCs w:val="20"/>
    </w:rPr>
  </w:style>
  <w:style w:type="character" w:customStyle="1" w:styleId="FootnoteTextChar">
    <w:name w:val="Footnote Text Char"/>
    <w:basedOn w:val="DefaultParagraphFont"/>
    <w:link w:val="FootnoteText"/>
    <w:uiPriority w:val="99"/>
    <w:rsid w:val="00120042"/>
    <w:rPr>
      <w:rFonts w:ascii="Calibri" w:eastAsiaTheme="minorHAnsi" w:hAnsi="Calibri" w:cstheme="minorBidi"/>
      <w:sz w:val="18"/>
      <w:szCs w:val="20"/>
      <w:lang w:eastAsia="en-US"/>
    </w:rPr>
  </w:style>
  <w:style w:type="paragraph" w:customStyle="1" w:styleId="HRIndTexta">
    <w:name w:val="HRIndText_a"/>
    <w:qFormat/>
    <w:rsid w:val="00120042"/>
    <w:pPr>
      <w:spacing w:after="180" w:line="260" w:lineRule="atLeast"/>
      <w:ind w:left="1134"/>
    </w:pPr>
    <w:rPr>
      <w:rFonts w:ascii="Calibri" w:eastAsiaTheme="majorEastAsia" w:hAnsi="Calibri"/>
      <w:szCs w:val="24"/>
    </w:rPr>
  </w:style>
  <w:style w:type="paragraph" w:customStyle="1" w:styleId="HRIndTexti">
    <w:name w:val="HRIndText_i"/>
    <w:qFormat/>
    <w:rsid w:val="00120042"/>
    <w:pPr>
      <w:spacing w:after="180" w:line="260" w:lineRule="atLeast"/>
      <w:ind w:left="1701"/>
    </w:pPr>
    <w:rPr>
      <w:rFonts w:ascii="Calibri" w:eastAsiaTheme="majorEastAsia" w:hAnsi="Calibri"/>
      <w:szCs w:val="24"/>
    </w:rPr>
  </w:style>
  <w:style w:type="paragraph" w:customStyle="1" w:styleId="HRIndText-A">
    <w:name w:val="HRIndText-A"/>
    <w:qFormat/>
    <w:rsid w:val="00120042"/>
    <w:pPr>
      <w:spacing w:after="180" w:line="260" w:lineRule="atLeast"/>
      <w:ind w:left="2268"/>
    </w:pPr>
    <w:rPr>
      <w:rFonts w:ascii="Calibri" w:eastAsiaTheme="majorEastAsia" w:hAnsi="Calibri"/>
      <w:szCs w:val="24"/>
    </w:rPr>
  </w:style>
  <w:style w:type="paragraph" w:customStyle="1" w:styleId="LetTableFoll">
    <w:name w:val="LetTableFoll"/>
    <w:qFormat/>
    <w:rsid w:val="00120042"/>
    <w:pPr>
      <w:spacing w:after="0" w:line="260" w:lineRule="atLeast"/>
    </w:pPr>
    <w:rPr>
      <w:rFonts w:ascii="Calibri" w:eastAsiaTheme="majorEastAsia" w:hAnsi="Calibri"/>
      <w:szCs w:val="24"/>
    </w:rPr>
  </w:style>
  <w:style w:type="table" w:styleId="TableGrid">
    <w:name w:val="Table Grid"/>
    <w:basedOn w:val="TableNormal"/>
    <w:uiPriority w:val="59"/>
    <w:rsid w:val="0012004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ScheduleItemNoTab">
    <w:name w:val="HRScheduleItemNoTab"/>
    <w:basedOn w:val="HRScheduleItem"/>
    <w:qFormat/>
    <w:rsid w:val="00120042"/>
    <w:pPr>
      <w:numPr>
        <w:ilvl w:val="8"/>
      </w:numPr>
    </w:pPr>
  </w:style>
  <w:style w:type="paragraph" w:customStyle="1" w:styleId="HRTblItem">
    <w:name w:val="HRTblItem"/>
    <w:qFormat/>
    <w:rsid w:val="00120042"/>
    <w:pPr>
      <w:numPr>
        <w:ilvl w:val="3"/>
        <w:numId w:val="9"/>
      </w:numPr>
      <w:spacing w:before="60" w:after="60" w:line="260" w:lineRule="atLeast"/>
    </w:pPr>
    <w:rPr>
      <w:rFonts w:ascii="Calibri" w:eastAsiaTheme="majorEastAsia" w:hAnsi="Calibri"/>
      <w:szCs w:val="24"/>
    </w:rPr>
  </w:style>
  <w:style w:type="paragraph" w:customStyle="1" w:styleId="HRDefinition">
    <w:name w:val="HRDefinition"/>
    <w:qFormat/>
    <w:rsid w:val="00120042"/>
    <w:pPr>
      <w:numPr>
        <w:numId w:val="11"/>
      </w:numPr>
      <w:spacing w:after="180" w:line="260" w:lineRule="atLeast"/>
      <w:ind w:firstLine="0"/>
    </w:pPr>
    <w:rPr>
      <w:rFonts w:ascii="Calibri" w:eastAsiaTheme="majorEastAsia" w:hAnsi="Calibri"/>
      <w:szCs w:val="24"/>
    </w:rPr>
  </w:style>
  <w:style w:type="paragraph" w:customStyle="1" w:styleId="HRDefinitiona">
    <w:name w:val="HRDefinition_a"/>
    <w:basedOn w:val="HRDefinition"/>
    <w:qFormat/>
    <w:rsid w:val="00120042"/>
    <w:pPr>
      <w:numPr>
        <w:ilvl w:val="1"/>
      </w:numPr>
    </w:pPr>
  </w:style>
  <w:style w:type="paragraph" w:customStyle="1" w:styleId="HRDefinitioni">
    <w:name w:val="HRDefinition_i"/>
    <w:basedOn w:val="HRDefinition"/>
    <w:qFormat/>
    <w:rsid w:val="00120042"/>
    <w:pPr>
      <w:numPr>
        <w:ilvl w:val="2"/>
      </w:numPr>
    </w:pPr>
  </w:style>
  <w:style w:type="paragraph" w:customStyle="1" w:styleId="HRDefinitionA0">
    <w:name w:val="HRDefinition_A"/>
    <w:basedOn w:val="HRDefinition"/>
    <w:qFormat/>
    <w:rsid w:val="00120042"/>
    <w:pPr>
      <w:numPr>
        <w:ilvl w:val="3"/>
      </w:numPr>
    </w:pPr>
  </w:style>
  <w:style w:type="paragraph" w:customStyle="1" w:styleId="HRFrontSmallSpace">
    <w:name w:val="HRFrontSmallSpace"/>
    <w:basedOn w:val="Normal"/>
    <w:link w:val="HRFrontSmallSpaceChar"/>
    <w:qFormat/>
    <w:pPr>
      <w:tabs>
        <w:tab w:val="left" w:pos="3225"/>
      </w:tabs>
      <w:spacing w:after="0" w:line="240" w:lineRule="auto"/>
    </w:pPr>
  </w:style>
  <w:style w:type="character" w:customStyle="1" w:styleId="HRFrontSmallSpaceChar">
    <w:name w:val="HRFrontSmallSpace Char"/>
    <w:basedOn w:val="DefaultParagraphFont"/>
    <w:link w:val="HRFrontSmallSpace"/>
    <w:locked/>
    <w:rPr>
      <w:rFonts w:ascii="Arial" w:hAnsi="Arial" w:cstheme="minorBidi"/>
      <w:sz w:val="22"/>
      <w:szCs w:val="22"/>
    </w:rPr>
  </w:style>
  <w:style w:type="paragraph" w:customStyle="1" w:styleId="HRSmallSpace">
    <w:name w:val="HRSmallSpace"/>
    <w:link w:val="HRSmallSpaceChar"/>
    <w:qFormat/>
    <w:rPr>
      <w:rFonts w:ascii="Arial" w:hAnsi="Arial" w:cstheme="minorBidi"/>
    </w:rPr>
  </w:style>
  <w:style w:type="character" w:customStyle="1" w:styleId="HRSmallSpaceChar">
    <w:name w:val="HRSmallSpace Char"/>
    <w:basedOn w:val="HRFrontSmallSpaceChar"/>
    <w:link w:val="HRSmallSpace"/>
    <w:locked/>
    <w:rPr>
      <w:rFonts w:ascii="Arial" w:hAnsi="Arial" w:cstheme="minorBidi"/>
      <w:sz w:val="22"/>
      <w:szCs w:val="22"/>
    </w:rPr>
  </w:style>
  <w:style w:type="paragraph" w:customStyle="1" w:styleId="HRFrontNoSpace">
    <w:name w:val="HRFrontNoSpace"/>
    <w:qFormat/>
    <w:rPr>
      <w:rFonts w:ascii="Arial" w:hAnsi="Arial" w:cstheme="minorBidi"/>
      <w:sz w:val="2"/>
    </w:rPr>
  </w:style>
  <w:style w:type="paragraph" w:customStyle="1" w:styleId="HRHeadIndLC">
    <w:name w:val="HRHeadIndLC"/>
    <w:next w:val="Normal"/>
    <w:pPr>
      <w:spacing w:before="120" w:after="240" w:line="288" w:lineRule="auto"/>
      <w:ind w:left="851"/>
    </w:pPr>
    <w:rPr>
      <w:rFonts w:ascii="Arial" w:hAnsi="Arial"/>
      <w:b/>
      <w:szCs w:val="20"/>
    </w:rPr>
  </w:style>
  <w:style w:type="paragraph" w:customStyle="1" w:styleId="HRHeadIndUC">
    <w:name w:val="HRHeadIndUC"/>
    <w:basedOn w:val="Normal"/>
    <w:next w:val="Normal"/>
    <w:pPr>
      <w:spacing w:before="120" w:after="240" w:line="288" w:lineRule="auto"/>
      <w:ind w:left="851"/>
    </w:pPr>
    <w:rPr>
      <w:rFonts w:cs="Times New Roman"/>
      <w:b/>
      <w:caps/>
      <w:szCs w:val="20"/>
      <w:lang w:eastAsia="en-AU"/>
    </w:rPr>
  </w:style>
  <w:style w:type="paragraph" w:customStyle="1" w:styleId="HRHeadList1">
    <w:name w:val="HRHeadList1"/>
    <w:pPr>
      <w:keepNext/>
      <w:numPr>
        <w:numId w:val="13"/>
      </w:numPr>
      <w:spacing w:before="120" w:after="240" w:line="288" w:lineRule="auto"/>
    </w:pPr>
    <w:rPr>
      <w:rFonts w:ascii="Arial" w:hAnsi="Arial"/>
      <w:b/>
      <w:szCs w:val="20"/>
    </w:rPr>
  </w:style>
  <w:style w:type="paragraph" w:customStyle="1" w:styleId="HRHeadList2">
    <w:name w:val="HRHeadList2"/>
    <w:pPr>
      <w:numPr>
        <w:ilvl w:val="1"/>
        <w:numId w:val="13"/>
      </w:numPr>
      <w:spacing w:after="240" w:line="288" w:lineRule="auto"/>
    </w:pPr>
    <w:rPr>
      <w:rFonts w:ascii="Arial" w:hAnsi="Arial"/>
      <w:noProof/>
      <w:szCs w:val="20"/>
    </w:rPr>
  </w:style>
  <w:style w:type="paragraph" w:customStyle="1" w:styleId="HRHeadList3">
    <w:name w:val="HRHeadList3"/>
    <w:pPr>
      <w:numPr>
        <w:ilvl w:val="2"/>
        <w:numId w:val="13"/>
      </w:numPr>
      <w:spacing w:after="240" w:line="288" w:lineRule="auto"/>
    </w:pPr>
    <w:rPr>
      <w:rFonts w:ascii="Arial" w:hAnsi="Arial"/>
      <w:szCs w:val="20"/>
    </w:rPr>
  </w:style>
  <w:style w:type="paragraph" w:customStyle="1" w:styleId="HRHeadList4">
    <w:name w:val="HRHeadList4"/>
    <w:pPr>
      <w:numPr>
        <w:ilvl w:val="3"/>
        <w:numId w:val="13"/>
      </w:numPr>
      <w:spacing w:after="240" w:line="360" w:lineRule="auto"/>
    </w:pPr>
    <w:rPr>
      <w:rFonts w:ascii="Arial" w:hAnsi="Arial"/>
      <w:noProof/>
      <w:szCs w:val="20"/>
    </w:rPr>
  </w:style>
  <w:style w:type="paragraph" w:customStyle="1" w:styleId="HRHeadPlainLC">
    <w:name w:val="HRHeadPlainLC"/>
    <w:next w:val="Normal"/>
    <w:pPr>
      <w:spacing w:before="120" w:after="240" w:line="288" w:lineRule="auto"/>
    </w:pPr>
    <w:rPr>
      <w:rFonts w:ascii="Arial" w:hAnsi="Arial"/>
      <w:b/>
      <w:szCs w:val="20"/>
    </w:rPr>
  </w:style>
  <w:style w:type="paragraph" w:customStyle="1" w:styleId="HRHeadPlainUC">
    <w:name w:val="HRHeadPlainUC"/>
    <w:next w:val="Normal"/>
    <w:pPr>
      <w:spacing w:before="120" w:after="240" w:line="288" w:lineRule="auto"/>
    </w:pPr>
    <w:rPr>
      <w:rFonts w:ascii="Arial" w:hAnsi="Arial"/>
      <w:b/>
      <w:caps/>
      <w:szCs w:val="20"/>
    </w:rPr>
  </w:style>
  <w:style w:type="paragraph" w:customStyle="1" w:styleId="HRMultiSpace">
    <w:name w:val="HRMultiSpace"/>
    <w:pPr>
      <w:spacing w:after="240" w:line="288" w:lineRule="auto"/>
    </w:pPr>
    <w:rPr>
      <w:rFonts w:ascii="Arial" w:hAnsi="Arial"/>
      <w:szCs w:val="20"/>
    </w:rPr>
  </w:style>
  <w:style w:type="paragraph" w:customStyle="1" w:styleId="HRNumLev1">
    <w:name w:val="HRNumLev1"/>
    <w:pPr>
      <w:numPr>
        <w:numId w:val="14"/>
      </w:numPr>
      <w:spacing w:after="240" w:line="288" w:lineRule="auto"/>
    </w:pPr>
    <w:rPr>
      <w:rFonts w:ascii="Arial" w:hAnsi="Arial"/>
      <w:szCs w:val="20"/>
    </w:rPr>
  </w:style>
  <w:style w:type="paragraph" w:customStyle="1" w:styleId="HRNumLev2">
    <w:name w:val="HRNumLev2"/>
    <w:pPr>
      <w:numPr>
        <w:ilvl w:val="1"/>
        <w:numId w:val="14"/>
      </w:numPr>
      <w:spacing w:after="240" w:line="288" w:lineRule="auto"/>
    </w:pPr>
    <w:rPr>
      <w:rFonts w:ascii="Arial" w:hAnsi="Arial"/>
      <w:szCs w:val="20"/>
    </w:rPr>
  </w:style>
  <w:style w:type="paragraph" w:customStyle="1" w:styleId="HRNumLev3">
    <w:name w:val="HRNumLev3"/>
    <w:pPr>
      <w:numPr>
        <w:ilvl w:val="2"/>
        <w:numId w:val="14"/>
      </w:numPr>
      <w:spacing w:after="240" w:line="288" w:lineRule="auto"/>
    </w:pPr>
    <w:rPr>
      <w:rFonts w:ascii="Arial" w:hAnsi="Arial"/>
      <w:szCs w:val="20"/>
    </w:rPr>
  </w:style>
  <w:style w:type="paragraph" w:customStyle="1" w:styleId="HRNumLev4">
    <w:name w:val="HRNumLev4"/>
    <w:basedOn w:val="Normal"/>
    <w:pPr>
      <w:numPr>
        <w:ilvl w:val="3"/>
        <w:numId w:val="14"/>
      </w:numPr>
      <w:spacing w:after="240" w:line="288" w:lineRule="auto"/>
    </w:pPr>
    <w:rPr>
      <w:rFonts w:cs="Times New Roman"/>
      <w:szCs w:val="20"/>
      <w:lang w:eastAsia="en-AU"/>
    </w:rPr>
  </w:style>
  <w:style w:type="paragraph" w:customStyle="1" w:styleId="HRPlainBullet">
    <w:name w:val="HRPlainBullet"/>
    <w:basedOn w:val="HRMultiSpace"/>
    <w:pPr>
      <w:numPr>
        <w:numId w:val="15"/>
      </w:numPr>
    </w:pPr>
  </w:style>
  <w:style w:type="paragraph" w:customStyle="1" w:styleId="HRSingleSpace">
    <w:name w:val="HRSingleSpace"/>
    <w:pPr>
      <w:spacing w:after="240" w:line="240" w:lineRule="auto"/>
    </w:pPr>
    <w:rPr>
      <w:rFonts w:ascii="Arial" w:hAnsi="Arial"/>
      <w:szCs w:val="20"/>
    </w:rPr>
  </w:style>
  <w:style w:type="paragraph" w:customStyle="1" w:styleId="HRStdIndent">
    <w:name w:val="HRStdIndent"/>
    <w:pPr>
      <w:spacing w:after="240" w:line="288" w:lineRule="auto"/>
      <w:ind w:left="851"/>
    </w:pPr>
    <w:rPr>
      <w:rFonts w:ascii="Arial" w:hAnsi="Arial"/>
      <w:szCs w:val="20"/>
    </w:rPr>
  </w:style>
  <w:style w:type="paragraph" w:customStyle="1" w:styleId="HRTbPlnsmall">
    <w:name w:val="HRTbPln_small"/>
    <w:qFormat/>
    <w:pPr>
      <w:spacing w:before="60" w:after="60" w:line="240" w:lineRule="auto"/>
    </w:pPr>
    <w:rPr>
      <w:rFonts w:ascii="Arial" w:hAnsi="Arial"/>
      <w:szCs w:val="20"/>
    </w:rPr>
  </w:style>
  <w:style w:type="paragraph" w:customStyle="1" w:styleId="HRTbPlnlarge">
    <w:name w:val="HRTbPln_large"/>
    <w:qFormat/>
    <w:rPr>
      <w:rFonts w:ascii="Arial" w:hAnsi="Arial" w:cstheme="minorBidi"/>
    </w:rPr>
  </w:style>
  <w:style w:type="paragraph" w:customStyle="1" w:styleId="HrTbPlnL1">
    <w:name w:val="HrTbPln_L1"/>
    <w:qFormat/>
    <w:pPr>
      <w:numPr>
        <w:numId w:val="16"/>
      </w:numPr>
      <w:tabs>
        <w:tab w:val="left" w:pos="567"/>
        <w:tab w:val="left" w:pos="1134"/>
        <w:tab w:val="left" w:pos="1701"/>
      </w:tabs>
    </w:pPr>
    <w:rPr>
      <w:rFonts w:ascii="Arial" w:hAnsi="Arial" w:cstheme="minorBidi"/>
    </w:rPr>
  </w:style>
  <w:style w:type="table" w:customStyle="1" w:styleId="TblLglHdgGray">
    <w:name w:val="TblLglHdgGray"/>
    <w:basedOn w:val="TableNormal"/>
    <w:uiPriority w:val="99"/>
    <w:tblPr/>
  </w:style>
  <w:style w:type="table" w:customStyle="1" w:styleId="TblLglHdgPlain">
    <w:name w:val="TblLglHdgPlain"/>
    <w:basedOn w:val="TableNormal"/>
    <w:uiPriority w:val="99"/>
    <w:tblPr/>
  </w:style>
  <w:style w:type="table" w:customStyle="1" w:styleId="TblLglHeadBlck">
    <w:name w:val="TblLglHeadBlck"/>
    <w:basedOn w:val="TableNormal"/>
    <w:uiPriority w:val="99"/>
    <w:tblPr/>
  </w:style>
  <w:style w:type="paragraph" w:customStyle="1" w:styleId="TblLglLarge">
    <w:name w:val="TblLglLarge"/>
    <w:qFormat/>
    <w:pPr>
      <w:spacing w:before="120" w:after="120" w:line="240" w:lineRule="auto"/>
    </w:pPr>
    <w:rPr>
      <w:rFonts w:ascii="Arial" w:hAnsi="Arial"/>
      <w:szCs w:val="20"/>
    </w:rPr>
  </w:style>
  <w:style w:type="paragraph" w:customStyle="1" w:styleId="TblLglLev1">
    <w:name w:val="TblLglLev1"/>
    <w:qFormat/>
    <w:pPr>
      <w:numPr>
        <w:numId w:val="17"/>
      </w:numPr>
      <w:spacing w:before="60" w:after="60" w:line="240" w:lineRule="auto"/>
    </w:pPr>
    <w:rPr>
      <w:rFonts w:ascii="Arial" w:hAnsi="Arial"/>
      <w:szCs w:val="20"/>
    </w:rPr>
  </w:style>
  <w:style w:type="paragraph" w:customStyle="1" w:styleId="TblLglLev2">
    <w:name w:val="TblLglLev2"/>
    <w:qFormat/>
    <w:pPr>
      <w:numPr>
        <w:ilvl w:val="1"/>
        <w:numId w:val="17"/>
      </w:numPr>
      <w:spacing w:before="60" w:after="60" w:line="240" w:lineRule="auto"/>
    </w:pPr>
    <w:rPr>
      <w:rFonts w:ascii="Arial" w:hAnsi="Arial"/>
      <w:szCs w:val="20"/>
    </w:rPr>
  </w:style>
  <w:style w:type="paragraph" w:customStyle="1" w:styleId="TblLglLev3">
    <w:name w:val="TblLglLev3"/>
    <w:qFormat/>
    <w:pPr>
      <w:numPr>
        <w:ilvl w:val="2"/>
        <w:numId w:val="17"/>
      </w:numPr>
      <w:spacing w:before="60" w:after="60" w:line="240" w:lineRule="auto"/>
    </w:pPr>
    <w:rPr>
      <w:rFonts w:ascii="Arial" w:hAnsi="Arial"/>
      <w:szCs w:val="20"/>
    </w:rPr>
  </w:style>
  <w:style w:type="paragraph" w:customStyle="1" w:styleId="TblLglSmall">
    <w:name w:val="TblLglSmall"/>
    <w:qFormat/>
    <w:pPr>
      <w:spacing w:before="60" w:after="60" w:line="240" w:lineRule="auto"/>
    </w:pPr>
    <w:rPr>
      <w:rFonts w:ascii="Arial" w:hAnsi="Arial"/>
      <w:szCs w:val="20"/>
    </w:rPr>
  </w:style>
  <w:style w:type="paragraph" w:customStyle="1" w:styleId="HRQuote">
    <w:name w:val="HRQuote"/>
    <w:basedOn w:val="HRMultiSpace"/>
    <w:pPr>
      <w:ind w:left="1701" w:right="851"/>
    </w:pPr>
    <w:rPr>
      <w:i/>
    </w:rPr>
  </w:style>
  <w:style w:type="character" w:customStyle="1" w:styleId="HRInLineQuote">
    <w:name w:val="HRInLineQuote"/>
    <w:rPr>
      <w:rFonts w:ascii="Arial" w:hAnsi="Arial"/>
      <w:i/>
      <w:sz w:val="22"/>
    </w:rPr>
  </w:style>
  <w:style w:type="paragraph" w:customStyle="1" w:styleId="HRSched1">
    <w:name w:val="HRSched1"/>
    <w:uiPriority w:val="99"/>
    <w:pPr>
      <w:numPr>
        <w:numId w:val="18"/>
      </w:numPr>
      <w:spacing w:after="240" w:line="288" w:lineRule="auto"/>
    </w:pPr>
    <w:rPr>
      <w:rFonts w:ascii="Arial" w:hAnsi="Arial"/>
      <w:szCs w:val="20"/>
    </w:rPr>
  </w:style>
  <w:style w:type="paragraph" w:customStyle="1" w:styleId="HRSched2">
    <w:name w:val="HRSched2"/>
    <w:uiPriority w:val="99"/>
    <w:pPr>
      <w:numPr>
        <w:ilvl w:val="1"/>
        <w:numId w:val="18"/>
      </w:numPr>
      <w:spacing w:after="240" w:line="288" w:lineRule="auto"/>
    </w:pPr>
    <w:rPr>
      <w:rFonts w:ascii="Arial" w:hAnsi="Arial"/>
      <w:szCs w:val="20"/>
    </w:rPr>
  </w:style>
  <w:style w:type="paragraph" w:customStyle="1" w:styleId="HRSched3">
    <w:name w:val="HRSched3"/>
    <w:uiPriority w:val="99"/>
    <w:pPr>
      <w:numPr>
        <w:ilvl w:val="2"/>
        <w:numId w:val="18"/>
      </w:numPr>
      <w:spacing w:after="240" w:line="288" w:lineRule="auto"/>
    </w:pPr>
    <w:rPr>
      <w:rFonts w:ascii="Arial" w:hAnsi="Arial"/>
      <w:szCs w:val="20"/>
    </w:rPr>
  </w:style>
  <w:style w:type="paragraph" w:customStyle="1" w:styleId="HRSched4">
    <w:name w:val="HRSched4"/>
    <w:uiPriority w:val="99"/>
    <w:pPr>
      <w:numPr>
        <w:ilvl w:val="3"/>
        <w:numId w:val="18"/>
      </w:numPr>
      <w:spacing w:after="240" w:line="288" w:lineRule="auto"/>
    </w:pPr>
    <w:rPr>
      <w:rFonts w:ascii="Arial" w:hAnsi="Arial"/>
      <w:szCs w:val="20"/>
    </w:rPr>
  </w:style>
  <w:style w:type="paragraph" w:customStyle="1" w:styleId="HRSchedHead">
    <w:name w:val="HRSchedHead"/>
    <w:next w:val="Normal"/>
    <w:uiPriority w:val="99"/>
    <w:pPr>
      <w:spacing w:after="240" w:line="288" w:lineRule="auto"/>
      <w:jc w:val="center"/>
    </w:pPr>
    <w:rPr>
      <w:rFonts w:ascii="Arial" w:hAnsi="Arial"/>
      <w:b/>
      <w:szCs w:val="20"/>
    </w:rPr>
  </w:style>
  <w:style w:type="paragraph" w:customStyle="1" w:styleId="Xure1">
    <w:name w:val="Xure_1"/>
    <w:qFormat/>
    <w:pPr>
      <w:numPr>
        <w:numId w:val="19"/>
      </w:numPr>
    </w:pPr>
    <w:rPr>
      <w:rFonts w:ascii="Arial" w:hAnsi="Arial"/>
      <w:b/>
      <w:caps/>
      <w:szCs w:val="20"/>
    </w:rPr>
  </w:style>
  <w:style w:type="paragraph" w:customStyle="1" w:styleId="Xure2">
    <w:name w:val="Xure_2"/>
    <w:qFormat/>
    <w:pPr>
      <w:numPr>
        <w:ilvl w:val="1"/>
        <w:numId w:val="19"/>
      </w:numPr>
    </w:pPr>
    <w:rPr>
      <w:rFonts w:ascii="Arial" w:hAnsi="Arial"/>
      <w:b/>
      <w:szCs w:val="20"/>
    </w:rPr>
  </w:style>
  <w:style w:type="paragraph" w:customStyle="1" w:styleId="Xure3">
    <w:name w:val="Xure_3"/>
    <w:qFormat/>
    <w:pPr>
      <w:numPr>
        <w:ilvl w:val="2"/>
        <w:numId w:val="19"/>
      </w:numPr>
    </w:pPr>
    <w:rPr>
      <w:rFonts w:ascii="Arial" w:hAnsi="Arial"/>
      <w:szCs w:val="20"/>
    </w:rPr>
  </w:style>
  <w:style w:type="paragraph" w:customStyle="1" w:styleId="Xure4">
    <w:name w:val="Xure_4"/>
    <w:qFormat/>
    <w:pPr>
      <w:numPr>
        <w:ilvl w:val="3"/>
        <w:numId w:val="19"/>
      </w:numPr>
    </w:pPr>
    <w:rPr>
      <w:rFonts w:ascii="Arial" w:hAnsi="Arial"/>
      <w:szCs w:val="20"/>
    </w:rPr>
  </w:style>
  <w:style w:type="paragraph" w:customStyle="1" w:styleId="Xure5">
    <w:name w:val="Xure_5"/>
    <w:qFormat/>
    <w:pPr>
      <w:numPr>
        <w:ilvl w:val="4"/>
        <w:numId w:val="19"/>
      </w:numPr>
    </w:pPr>
    <w:rPr>
      <w:rFonts w:ascii="Arial" w:hAnsi="Arial"/>
      <w:szCs w:val="20"/>
    </w:rPr>
  </w:style>
  <w:style w:type="character" w:styleId="CommentReference">
    <w:name w:val="annotation reference"/>
    <w:basedOn w:val="DefaultParagraphFont"/>
    <w:uiPriority w:val="99"/>
    <w:rsid w:val="005F6800"/>
    <w:rPr>
      <w:sz w:val="16"/>
      <w:szCs w:val="16"/>
    </w:rPr>
  </w:style>
  <w:style w:type="paragraph" w:styleId="CommentText">
    <w:name w:val="annotation text"/>
    <w:basedOn w:val="Normal"/>
    <w:link w:val="CommentTextChar"/>
    <w:uiPriority w:val="99"/>
    <w:rsid w:val="005F6800"/>
    <w:pPr>
      <w:spacing w:line="240" w:lineRule="auto"/>
    </w:pPr>
    <w:rPr>
      <w:sz w:val="20"/>
      <w:szCs w:val="20"/>
    </w:rPr>
  </w:style>
  <w:style w:type="character" w:customStyle="1" w:styleId="CommentTextChar">
    <w:name w:val="Comment Text Char"/>
    <w:basedOn w:val="DefaultParagraphFont"/>
    <w:link w:val="CommentText"/>
    <w:uiPriority w:val="99"/>
    <w:rsid w:val="005F6800"/>
    <w:rPr>
      <w:rFonts w:ascii="Calibri" w:eastAsiaTheme="minorHAnsi" w:hAnsi="Calibri" w:cstheme="minorBidi"/>
      <w:sz w:val="20"/>
      <w:szCs w:val="20"/>
      <w:lang w:eastAsia="en-US"/>
    </w:rPr>
  </w:style>
  <w:style w:type="paragraph" w:styleId="CommentSubject">
    <w:name w:val="annotation subject"/>
    <w:basedOn w:val="CommentText"/>
    <w:next w:val="CommentText"/>
    <w:link w:val="CommentSubjectChar"/>
    <w:uiPriority w:val="99"/>
    <w:rsid w:val="005F6800"/>
    <w:rPr>
      <w:b/>
      <w:bCs/>
    </w:rPr>
  </w:style>
  <w:style w:type="character" w:customStyle="1" w:styleId="CommentSubjectChar">
    <w:name w:val="Comment Subject Char"/>
    <w:basedOn w:val="CommentTextChar"/>
    <w:link w:val="CommentSubject"/>
    <w:uiPriority w:val="99"/>
    <w:rsid w:val="005F6800"/>
    <w:rPr>
      <w:rFonts w:ascii="Calibri" w:eastAsiaTheme="minorHAnsi" w:hAnsi="Calibri" w:cstheme="minorBidi"/>
      <w:b/>
      <w:bCs/>
      <w:sz w:val="20"/>
      <w:szCs w:val="20"/>
      <w:lang w:eastAsia="en-US"/>
    </w:rPr>
  </w:style>
  <w:style w:type="paragraph" w:customStyle="1" w:styleId="HRBullet">
    <w:name w:val="HRBullet"/>
    <w:qFormat/>
    <w:rsid w:val="002B3CE6"/>
    <w:pPr>
      <w:numPr>
        <w:numId w:val="20"/>
      </w:numPr>
      <w:spacing w:after="180" w:line="260" w:lineRule="atLeast"/>
    </w:pPr>
    <w:rPr>
      <w:rFonts w:ascii="Calibri" w:eastAsiaTheme="majorEastAsia" w:hAnsi="Calibri"/>
      <w:szCs w:val="24"/>
    </w:rPr>
  </w:style>
  <w:style w:type="numbering" w:customStyle="1" w:styleId="HRBulletList">
    <w:name w:val="HRBulletList"/>
    <w:uiPriority w:val="99"/>
    <w:rsid w:val="002B3CE6"/>
    <w:pPr>
      <w:numPr>
        <w:numId w:val="20"/>
      </w:numPr>
    </w:pPr>
  </w:style>
  <w:style w:type="paragraph" w:styleId="ListParagraph">
    <w:name w:val="List Paragraph"/>
    <w:basedOn w:val="Normal"/>
    <w:uiPriority w:val="34"/>
    <w:qFormat/>
    <w:rsid w:val="00AC752E"/>
    <w:pPr>
      <w:ind w:left="720"/>
      <w:contextualSpacing/>
    </w:pPr>
  </w:style>
  <w:style w:type="numbering" w:customStyle="1" w:styleId="HRList">
    <w:name w:val="HRList"/>
    <w:uiPriority w:val="99"/>
    <w:rsid w:val="00414831"/>
    <w:pPr>
      <w:numPr>
        <w:numId w:val="24"/>
      </w:numPr>
    </w:pPr>
  </w:style>
  <w:style w:type="paragraph" w:customStyle="1" w:styleId="HRListL1">
    <w:name w:val="HRListL1"/>
    <w:qFormat/>
    <w:rsid w:val="00414831"/>
    <w:pPr>
      <w:numPr>
        <w:numId w:val="25"/>
      </w:numPr>
      <w:spacing w:after="180" w:line="260" w:lineRule="atLeast"/>
    </w:pPr>
    <w:rPr>
      <w:rFonts w:ascii="Calibri" w:eastAsiaTheme="majorEastAsia" w:hAnsi="Calibri"/>
      <w:szCs w:val="24"/>
    </w:rPr>
  </w:style>
  <w:style w:type="paragraph" w:customStyle="1" w:styleId="HRListL2">
    <w:name w:val="HRListL2"/>
    <w:qFormat/>
    <w:rsid w:val="00414831"/>
    <w:pPr>
      <w:numPr>
        <w:ilvl w:val="1"/>
        <w:numId w:val="25"/>
      </w:numPr>
      <w:spacing w:after="180" w:line="260" w:lineRule="atLeast"/>
    </w:pPr>
    <w:rPr>
      <w:rFonts w:ascii="Calibri" w:eastAsiaTheme="majorEastAsia" w:hAnsi="Calibri"/>
      <w:szCs w:val="24"/>
    </w:rPr>
  </w:style>
  <w:style w:type="paragraph" w:customStyle="1" w:styleId="HRListL3">
    <w:name w:val="HRListL3"/>
    <w:qFormat/>
    <w:rsid w:val="00414831"/>
    <w:pPr>
      <w:numPr>
        <w:ilvl w:val="2"/>
        <w:numId w:val="25"/>
      </w:numPr>
      <w:spacing w:after="180" w:line="260" w:lineRule="atLeast"/>
    </w:pPr>
    <w:rPr>
      <w:rFonts w:ascii="Calibri" w:eastAsiaTheme="majorEastAsia" w:hAnsi="Calibri"/>
      <w:szCs w:val="24"/>
    </w:rPr>
  </w:style>
  <w:style w:type="paragraph" w:customStyle="1" w:styleId="HRListL4">
    <w:name w:val="HRListL4"/>
    <w:qFormat/>
    <w:rsid w:val="00414831"/>
    <w:pPr>
      <w:numPr>
        <w:ilvl w:val="3"/>
        <w:numId w:val="25"/>
      </w:numPr>
      <w:spacing w:after="180" w:line="260" w:lineRule="atLeast"/>
    </w:pPr>
    <w:rPr>
      <w:rFonts w:ascii="Calibri" w:eastAsiaTheme="maj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65359">
      <w:bodyDiv w:val="1"/>
      <w:marLeft w:val="0"/>
      <w:marRight w:val="0"/>
      <w:marTop w:val="0"/>
      <w:marBottom w:val="0"/>
      <w:divBdr>
        <w:top w:val="none" w:sz="0" w:space="0" w:color="auto"/>
        <w:left w:val="none" w:sz="0" w:space="0" w:color="auto"/>
        <w:bottom w:val="none" w:sz="0" w:space="0" w:color="auto"/>
        <w:right w:val="none" w:sz="0" w:space="0" w:color="auto"/>
      </w:divBdr>
    </w:div>
    <w:div w:id="1177426949">
      <w:bodyDiv w:val="1"/>
      <w:marLeft w:val="0"/>
      <w:marRight w:val="0"/>
      <w:marTop w:val="0"/>
      <w:marBottom w:val="0"/>
      <w:divBdr>
        <w:top w:val="none" w:sz="0" w:space="0" w:color="auto"/>
        <w:left w:val="none" w:sz="0" w:space="0" w:color="auto"/>
        <w:bottom w:val="none" w:sz="0" w:space="0" w:color="auto"/>
        <w:right w:val="none" w:sz="0" w:space="0" w:color="auto"/>
      </w:divBdr>
    </w:div>
    <w:div w:id="1667518705">
      <w:bodyDiv w:val="1"/>
      <w:marLeft w:val="0"/>
      <w:marRight w:val="0"/>
      <w:marTop w:val="0"/>
      <w:marBottom w:val="0"/>
      <w:divBdr>
        <w:top w:val="none" w:sz="0" w:space="0" w:color="auto"/>
        <w:left w:val="none" w:sz="0" w:space="0" w:color="auto"/>
        <w:bottom w:val="none" w:sz="0" w:space="0" w:color="auto"/>
        <w:right w:val="none" w:sz="0" w:space="0" w:color="auto"/>
      </w:divBdr>
    </w:div>
    <w:div w:id="194191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09AB939-544D-43ED-98C7-8A5B1334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HRLegal.dotm</Template>
  <TotalTime>0</TotalTime>
  <Pages>16</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Company/>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2021-03-09T01:43:00Z</dcterms:created>
  <dcterms:modified xsi:type="dcterms:W3CDTF">2021-03-09T01:43:00Z</dcterms:modified>
</cp:coreProperties>
</file>