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A5A8" w14:textId="77777777" w:rsidR="00AE518F" w:rsidRDefault="00AE518F">
      <w:pPr>
        <w:rPr>
          <w:rFonts w:eastAsia="Calibri" w:cs="Times New Roman"/>
          <w:b/>
          <w:color w:val="244061"/>
          <w:sz w:val="48"/>
          <w:szCs w:val="48"/>
        </w:rPr>
      </w:pPr>
    </w:p>
    <w:p w14:paraId="33731372" w14:textId="77777777" w:rsidR="00AE518F" w:rsidRDefault="00AE518F">
      <w:pPr>
        <w:rPr>
          <w:rFonts w:eastAsia="Calibri" w:cs="Times New Roman"/>
          <w:b/>
          <w:color w:val="244061"/>
          <w:sz w:val="48"/>
          <w:szCs w:val="48"/>
        </w:rPr>
      </w:pPr>
    </w:p>
    <w:p w14:paraId="60BDC82A" w14:textId="77777777" w:rsidR="0017409F" w:rsidRPr="00AE518F" w:rsidRDefault="00085B52" w:rsidP="00AE518F">
      <w:pPr>
        <w:pStyle w:val="HRText"/>
        <w:rPr>
          <w:b/>
          <w:color w:val="1F4E79" w:themeColor="accent1" w:themeShade="80"/>
          <w:sz w:val="36"/>
          <w:szCs w:val="36"/>
        </w:rPr>
      </w:pPr>
      <w:r>
        <w:rPr>
          <w:b/>
          <w:color w:val="1F4E79" w:themeColor="accent1" w:themeShade="80"/>
          <w:sz w:val="36"/>
          <w:szCs w:val="36"/>
        </w:rPr>
        <w:t>Humanitarian</w:t>
      </w:r>
      <w:r>
        <w:rPr>
          <w:b/>
          <w:color w:val="1F4E79" w:themeColor="accent1" w:themeShade="80"/>
          <w:sz w:val="36"/>
          <w:szCs w:val="36"/>
        </w:rPr>
        <w:t xml:space="preserve"> Assistance </w:t>
      </w:r>
      <w:r w:rsidR="00AE518F" w:rsidRPr="00AE518F">
        <w:rPr>
          <w:b/>
          <w:color w:val="1F4E79" w:themeColor="accent1" w:themeShade="80"/>
          <w:sz w:val="36"/>
          <w:szCs w:val="36"/>
        </w:rPr>
        <w:t>Policy</w:t>
      </w:r>
    </w:p>
    <w:p w14:paraId="6BB4E599" w14:textId="77777777" w:rsidR="00AE518F" w:rsidRDefault="00AE518F" w:rsidP="00AE518F">
      <w:pPr>
        <w:pStyle w:val="HRText"/>
        <w:rPr>
          <w:b/>
          <w:color w:val="1F4E79" w:themeColor="accent1" w:themeShade="80"/>
          <w:szCs w:val="22"/>
        </w:rPr>
      </w:pPr>
      <w:r w:rsidRPr="00AE518F">
        <w:rPr>
          <w:b/>
          <w:color w:val="1F4E79" w:themeColor="accent1" w:themeShade="80"/>
          <w:szCs w:val="22"/>
        </w:rPr>
        <w:t>Purpose and scope</w:t>
      </w:r>
    </w:p>
    <w:p w14:paraId="15D8FF78" w14:textId="72D3C39E" w:rsidR="0009067E" w:rsidRDefault="00AE518F" w:rsidP="00AE518F">
      <w:pPr>
        <w:pStyle w:val="HRText"/>
      </w:pPr>
      <w:r>
        <w:t xml:space="preserve">The </w:t>
      </w:r>
      <w:r w:rsidRPr="00AE518F">
        <w:t>Australian Afghan Hassanian Youth Association Inc (</w:t>
      </w:r>
      <w:r w:rsidRPr="00B87101">
        <w:rPr>
          <w:b/>
        </w:rPr>
        <w:t>AAHYA</w:t>
      </w:r>
      <w:r w:rsidRPr="00AE518F">
        <w:t>)</w:t>
      </w:r>
      <w:r>
        <w:t xml:space="preserve"> is committed to respecting, protecting and supporting the rights of all our stakeholders. </w:t>
      </w:r>
    </w:p>
    <w:p w14:paraId="40CD4CD3" w14:textId="77777777" w:rsidR="00AE518F" w:rsidRPr="0009067E" w:rsidRDefault="0009067E" w:rsidP="00AE518F">
      <w:pPr>
        <w:pStyle w:val="HRText"/>
        <w:rPr>
          <w:b/>
          <w:color w:val="1F4E79" w:themeColor="accent1" w:themeShade="80"/>
          <w:szCs w:val="22"/>
        </w:rPr>
      </w:pPr>
      <w:r w:rsidRPr="0009067E">
        <w:rPr>
          <w:b/>
          <w:color w:val="1F4E79" w:themeColor="accent1" w:themeShade="80"/>
          <w:szCs w:val="22"/>
        </w:rPr>
        <w:t xml:space="preserve">Providing humanitarian assistance </w:t>
      </w:r>
    </w:p>
    <w:p w14:paraId="1F091744" w14:textId="5F93E31E" w:rsidR="00B87101" w:rsidRDefault="00B87101" w:rsidP="00B87101">
      <w:pPr>
        <w:pStyle w:val="HRText"/>
      </w:pPr>
      <w:r>
        <w:t xml:space="preserve">AAHYA </w:t>
      </w:r>
      <w:r w:rsidR="00961FF4">
        <w:t xml:space="preserve">is </w:t>
      </w:r>
      <w:bookmarkStart w:id="0" w:name="_GoBack"/>
      <w:bookmarkEnd w:id="0"/>
      <w:r>
        <w:t>committed to providing our humanitarian assistance in accordance with the Core Humanitarian Standard</w:t>
      </w:r>
      <w:r w:rsidR="007844E9">
        <w:t>.</w:t>
      </w:r>
      <w:r w:rsidR="0009067E">
        <w:t xml:space="preserve"> </w:t>
      </w:r>
      <w:r>
        <w:t xml:space="preserve">This means that when we assist communities and people affected by crisis, we </w:t>
      </w:r>
      <w:r w:rsidR="002E6CF1">
        <w:t>recognise and are working towards</w:t>
      </w:r>
      <w:r>
        <w:t>:</w:t>
      </w:r>
    </w:p>
    <w:p w14:paraId="3ACE52A9" w14:textId="77777777" w:rsidR="00B87101" w:rsidRDefault="00B87101" w:rsidP="00B87101">
      <w:pPr>
        <w:pStyle w:val="HRText"/>
        <w:numPr>
          <w:ilvl w:val="0"/>
          <w:numId w:val="22"/>
        </w:numPr>
      </w:pPr>
      <w:r>
        <w:t>understand</w:t>
      </w:r>
      <w:r w:rsidR="002E6CF1">
        <w:t>ing</w:t>
      </w:r>
      <w:r>
        <w:t xml:space="preserve"> and meet their needs.</w:t>
      </w:r>
    </w:p>
    <w:p w14:paraId="1845F7C3" w14:textId="7AE9A542" w:rsidR="00B87101" w:rsidRDefault="002E6CF1" w:rsidP="00B87101">
      <w:pPr>
        <w:pStyle w:val="HRText"/>
        <w:numPr>
          <w:ilvl w:val="0"/>
          <w:numId w:val="22"/>
        </w:numPr>
      </w:pPr>
      <w:r>
        <w:t xml:space="preserve">giving </w:t>
      </w:r>
      <w:r w:rsidR="00B87101">
        <w:t xml:space="preserve">support when </w:t>
      </w:r>
      <w:r w:rsidR="00003BCC">
        <w:t>they</w:t>
      </w:r>
      <w:r w:rsidR="00B87101">
        <w:t xml:space="preserve"> need it.</w:t>
      </w:r>
    </w:p>
    <w:p w14:paraId="4F3EA990" w14:textId="7075CFC8" w:rsidR="00B87101" w:rsidRDefault="002E6CF1" w:rsidP="00B87101">
      <w:pPr>
        <w:pStyle w:val="HRText"/>
        <w:numPr>
          <w:ilvl w:val="0"/>
          <w:numId w:val="22"/>
        </w:numPr>
      </w:pPr>
      <w:r>
        <w:t xml:space="preserve">providing </w:t>
      </w:r>
      <w:r w:rsidR="00B87101">
        <w:t xml:space="preserve">support that helps </w:t>
      </w:r>
      <w:r w:rsidR="00003BCC">
        <w:t xml:space="preserve">them to recover, </w:t>
      </w:r>
      <w:r w:rsidR="00B87101">
        <w:t xml:space="preserve">prepares </w:t>
      </w:r>
      <w:r w:rsidR="00003BCC">
        <w:t>them</w:t>
      </w:r>
      <w:r w:rsidR="00B87101">
        <w:t xml:space="preserve"> to respond to a similar emergency </w:t>
      </w:r>
      <w:r w:rsidR="00003BCC">
        <w:t>in the future and does not cause harm.</w:t>
      </w:r>
    </w:p>
    <w:p w14:paraId="31FBDC38" w14:textId="77777777" w:rsidR="00B87101" w:rsidRDefault="00B87101" w:rsidP="00B87101">
      <w:pPr>
        <w:pStyle w:val="HRText"/>
        <w:numPr>
          <w:ilvl w:val="0"/>
          <w:numId w:val="22"/>
        </w:numPr>
      </w:pPr>
      <w:r>
        <w:t>inform</w:t>
      </w:r>
      <w:r w:rsidR="002E6CF1">
        <w:t>ing</w:t>
      </w:r>
      <w:r>
        <w:t xml:space="preserve"> </w:t>
      </w:r>
      <w:r w:rsidR="00003BCC">
        <w:t>them</w:t>
      </w:r>
      <w:r>
        <w:t xml:space="preserve"> about the support you can expect and how you should be treated. We will do our best to give </w:t>
      </w:r>
      <w:r w:rsidR="00003BCC">
        <w:t>them</w:t>
      </w:r>
      <w:r>
        <w:t xml:space="preserve"> a say in decisions about the support provided.</w:t>
      </w:r>
    </w:p>
    <w:p w14:paraId="263C2131" w14:textId="72B120C4" w:rsidR="00B87101" w:rsidRDefault="00B87101" w:rsidP="00B87101">
      <w:pPr>
        <w:pStyle w:val="HRText"/>
        <w:numPr>
          <w:ilvl w:val="0"/>
          <w:numId w:val="22"/>
        </w:numPr>
        <w:tabs>
          <w:tab w:val="right" w:pos="9026"/>
        </w:tabs>
      </w:pPr>
      <w:r>
        <w:t>ensur</w:t>
      </w:r>
      <w:r w:rsidR="002E6CF1">
        <w:t>ing</w:t>
      </w:r>
      <w:r>
        <w:t xml:space="preserve"> that </w:t>
      </w:r>
      <w:r w:rsidR="00003BCC">
        <w:t>they</w:t>
      </w:r>
      <w:r>
        <w:t xml:space="preserve"> can report problems if </w:t>
      </w:r>
      <w:r w:rsidR="00003BCC">
        <w:t>they</w:t>
      </w:r>
      <w:r>
        <w:t xml:space="preserve"> are unhappy with the support we provide or with the way our staff treat </w:t>
      </w:r>
      <w:r w:rsidR="00003BCC">
        <w:t>them</w:t>
      </w:r>
      <w:r>
        <w:t xml:space="preserve">. </w:t>
      </w:r>
      <w:r w:rsidR="00003BCC">
        <w:t xml:space="preserve">A person who makes a complaint will be protected from harm. </w:t>
      </w:r>
      <w:r>
        <w:t>We will take action in response to complaints.</w:t>
      </w:r>
    </w:p>
    <w:p w14:paraId="6BD22E43" w14:textId="77777777" w:rsidR="00B87101" w:rsidRDefault="00B87101" w:rsidP="00B87101">
      <w:pPr>
        <w:pStyle w:val="HRText"/>
        <w:numPr>
          <w:ilvl w:val="0"/>
          <w:numId w:val="22"/>
        </w:numPr>
      </w:pPr>
      <w:r>
        <w:t>work</w:t>
      </w:r>
      <w:r w:rsidR="002E6CF1">
        <w:t>ing</w:t>
      </w:r>
      <w:r>
        <w:t xml:space="preserve"> together with other organisations that provide support. We try to combine our knowledge and resources to better meet </w:t>
      </w:r>
      <w:r w:rsidR="00003BCC">
        <w:t>their</w:t>
      </w:r>
      <w:r>
        <w:t xml:space="preserve"> needs.</w:t>
      </w:r>
    </w:p>
    <w:p w14:paraId="7945BBE5" w14:textId="77777777" w:rsidR="00B87101" w:rsidRDefault="00B87101" w:rsidP="00B87101">
      <w:pPr>
        <w:pStyle w:val="HRText"/>
        <w:numPr>
          <w:ilvl w:val="0"/>
          <w:numId w:val="22"/>
        </w:numPr>
      </w:pPr>
      <w:r>
        <w:t>learn</w:t>
      </w:r>
      <w:r w:rsidR="002E6CF1">
        <w:t>ing</w:t>
      </w:r>
      <w:r>
        <w:t xml:space="preserve"> from experie</w:t>
      </w:r>
      <w:r w:rsidR="00003BCC">
        <w:t>nce so that the support we give</w:t>
      </w:r>
      <w:r>
        <w:t xml:space="preserve"> improves over time.</w:t>
      </w:r>
    </w:p>
    <w:p w14:paraId="03462E44" w14:textId="1042FBD0" w:rsidR="00B87101" w:rsidRDefault="00B87101" w:rsidP="00B87101">
      <w:pPr>
        <w:pStyle w:val="HRText"/>
        <w:numPr>
          <w:ilvl w:val="0"/>
          <w:numId w:val="22"/>
        </w:numPr>
      </w:pPr>
      <w:r>
        <w:t>ensur</w:t>
      </w:r>
      <w:r w:rsidR="002E6CF1">
        <w:t>ing</w:t>
      </w:r>
      <w:r>
        <w:t xml:space="preserve"> that the people who work for us have the skills and experience to support </w:t>
      </w:r>
      <w:r w:rsidR="00003BCC">
        <w:t>them</w:t>
      </w:r>
      <w:r>
        <w:t>.</w:t>
      </w:r>
    </w:p>
    <w:p w14:paraId="366993BC" w14:textId="74C310BC" w:rsidR="00AE518F" w:rsidRDefault="00B87101" w:rsidP="00B87101">
      <w:pPr>
        <w:pStyle w:val="HRText"/>
        <w:numPr>
          <w:ilvl w:val="0"/>
          <w:numId w:val="22"/>
        </w:numPr>
      </w:pPr>
      <w:r>
        <w:t>manag</w:t>
      </w:r>
      <w:r w:rsidR="002E6CF1">
        <w:t>ing</w:t>
      </w:r>
      <w:r>
        <w:t xml:space="preserve"> resources in a way that is responsible, limits wa</w:t>
      </w:r>
      <w:r w:rsidR="00003BCC">
        <w:t>ste and has the best result for the communities and people we assist</w:t>
      </w:r>
      <w:r>
        <w:t>.</w:t>
      </w:r>
    </w:p>
    <w:p w14:paraId="0B557383" w14:textId="77777777" w:rsidR="007844E9" w:rsidRDefault="007844E9" w:rsidP="00AE518F">
      <w:pPr>
        <w:pStyle w:val="HRText"/>
      </w:pPr>
      <w:r>
        <w:t>We also seek to coordinate and complement the work of other organisations providing assistance in the community</w:t>
      </w:r>
      <w:r w:rsidR="00640DF7">
        <w:t>, particularly local community leaders and organisations</w:t>
      </w:r>
      <w:r>
        <w:t>.</w:t>
      </w:r>
      <w:r w:rsidR="00640DF7">
        <w:t xml:space="preserve"> We recognise and understand that supporting local leaders is central to the sustainability of our programs.</w:t>
      </w:r>
    </w:p>
    <w:p w14:paraId="0A6AB55C" w14:textId="77777777" w:rsidR="007844E9" w:rsidRPr="007844E9" w:rsidRDefault="007844E9" w:rsidP="00AE518F">
      <w:pPr>
        <w:pStyle w:val="HRText"/>
        <w:rPr>
          <w:b/>
          <w:color w:val="1F4E79" w:themeColor="accent1" w:themeShade="80"/>
          <w:szCs w:val="22"/>
        </w:rPr>
      </w:pPr>
      <w:r w:rsidRPr="007844E9">
        <w:rPr>
          <w:b/>
          <w:color w:val="1F4E79" w:themeColor="accent1" w:themeShade="80"/>
          <w:szCs w:val="22"/>
        </w:rPr>
        <w:t xml:space="preserve">Empowering our stakeholders </w:t>
      </w:r>
    </w:p>
    <w:p w14:paraId="3ABC52F4" w14:textId="77777777" w:rsidR="007844E9" w:rsidRDefault="007844E9" w:rsidP="007844E9">
      <w:pPr>
        <w:pStyle w:val="HRText"/>
      </w:pPr>
      <w:r>
        <w:t>We are committed to providing humanitarian assistance</w:t>
      </w:r>
      <w:r>
        <w:t xml:space="preserve"> in a way that:</w:t>
      </w:r>
    </w:p>
    <w:p w14:paraId="65C72DE2" w14:textId="77777777" w:rsidR="007844E9" w:rsidRDefault="007844E9" w:rsidP="007844E9">
      <w:pPr>
        <w:pStyle w:val="HRText"/>
        <w:numPr>
          <w:ilvl w:val="0"/>
          <w:numId w:val="24"/>
        </w:numPr>
      </w:pPr>
      <w:r>
        <w:t>promotes the empowerment of our primary stakeholders.</w:t>
      </w:r>
    </w:p>
    <w:p w14:paraId="25382FBD" w14:textId="77777777" w:rsidR="00B87101" w:rsidRDefault="007844E9" w:rsidP="007844E9">
      <w:pPr>
        <w:pStyle w:val="HRText"/>
        <w:numPr>
          <w:ilvl w:val="0"/>
          <w:numId w:val="24"/>
        </w:numPr>
      </w:pPr>
      <w:r>
        <w:t>p</w:t>
      </w:r>
      <w:r w:rsidR="00003BCC">
        <w:t>romote</w:t>
      </w:r>
      <w:r>
        <w:t>s and supports</w:t>
      </w:r>
      <w:r w:rsidR="00003BCC">
        <w:t xml:space="preserve"> the role and leadership of people and organisations that are local to the community.</w:t>
      </w:r>
    </w:p>
    <w:p w14:paraId="778C2A11" w14:textId="77777777" w:rsidR="007844E9" w:rsidRDefault="007844E9" w:rsidP="007844E9">
      <w:pPr>
        <w:pStyle w:val="HRText"/>
        <w:numPr>
          <w:ilvl w:val="0"/>
          <w:numId w:val="24"/>
        </w:numPr>
      </w:pPr>
      <w:r>
        <w:lastRenderedPageBreak/>
        <w:t>includes people with disabilities and encourages them to participate in making decisions about programs that affect them.</w:t>
      </w:r>
    </w:p>
    <w:p w14:paraId="5736C828" w14:textId="77777777" w:rsidR="007844E9" w:rsidRDefault="007844E9" w:rsidP="007844E9">
      <w:pPr>
        <w:pStyle w:val="HRText"/>
        <w:numPr>
          <w:ilvl w:val="0"/>
          <w:numId w:val="24"/>
        </w:numPr>
      </w:pPr>
      <w:r>
        <w:t xml:space="preserve">promotes gender equality and equity and does not discrimination in relation to gender identity.  </w:t>
      </w:r>
    </w:p>
    <w:p w14:paraId="6BA99BA4" w14:textId="6FA6C7CC" w:rsidR="0009067E" w:rsidRPr="009D0A81" w:rsidRDefault="009D0A81" w:rsidP="00AE518F">
      <w:pPr>
        <w:pStyle w:val="HRText"/>
        <w:numPr>
          <w:ilvl w:val="0"/>
          <w:numId w:val="24"/>
        </w:numPr>
      </w:pPr>
      <w:r>
        <w:t>encourages children to participate in programs that target and affect them.</w:t>
      </w:r>
      <w:r w:rsidR="00FF41FC">
        <w:t xml:space="preserve"> This includes making sure that our complaints-processes are child-friendly. </w:t>
      </w:r>
    </w:p>
    <w:p w14:paraId="64C4DF1B" w14:textId="77777777" w:rsidR="009D0A81" w:rsidRDefault="009D0A81" w:rsidP="00AE518F">
      <w:pPr>
        <w:pStyle w:val="HRText"/>
        <w:rPr>
          <w:b/>
          <w:color w:val="1F4E79" w:themeColor="accent1" w:themeShade="80"/>
          <w:szCs w:val="22"/>
        </w:rPr>
      </w:pPr>
      <w:r>
        <w:rPr>
          <w:b/>
          <w:color w:val="1F4E79" w:themeColor="accent1" w:themeShade="80"/>
          <w:szCs w:val="22"/>
        </w:rPr>
        <w:t>How do we achieve this?</w:t>
      </w:r>
    </w:p>
    <w:p w14:paraId="6FB00AD0" w14:textId="6C4BBF31" w:rsidR="009D0A81" w:rsidRPr="00A5672E" w:rsidRDefault="009D0A81" w:rsidP="00AE518F">
      <w:pPr>
        <w:pStyle w:val="HRText"/>
      </w:pPr>
      <w:r w:rsidRPr="00A5672E">
        <w:t>We consult with marginalised members of the communities we assist, including women and girls and people with disabilities</w:t>
      </w:r>
      <w:r w:rsidR="00640DF7" w:rsidRPr="00A5672E">
        <w:t xml:space="preserve"> or advocacy organisations</w:t>
      </w:r>
      <w:r w:rsidRPr="00A5672E">
        <w:t xml:space="preserve">. </w:t>
      </w:r>
    </w:p>
    <w:p w14:paraId="58181E3C" w14:textId="77777777" w:rsidR="00683137" w:rsidRDefault="000232F8" w:rsidP="00AE518F">
      <w:pPr>
        <w:pStyle w:val="HRText"/>
      </w:pPr>
      <w:r w:rsidRPr="00A5672E">
        <w:t>Once a program is designed, we also seek the input of marginalised members of the community in relation to how it should be</w:t>
      </w:r>
      <w:r w:rsidR="00FF41FC" w:rsidRPr="00A5672E">
        <w:t xml:space="preserve"> </w:t>
      </w:r>
      <w:r w:rsidR="00683137" w:rsidRPr="00A5672E">
        <w:t xml:space="preserve">implemented. </w:t>
      </w:r>
    </w:p>
    <w:p w14:paraId="5B25130B" w14:textId="304CDA7C" w:rsidR="009D0A81" w:rsidRPr="009D0A81" w:rsidRDefault="00683137" w:rsidP="00AE518F">
      <w:pPr>
        <w:pStyle w:val="HRText"/>
      </w:pPr>
      <w:r w:rsidRPr="00A5672E">
        <w:t>We</w:t>
      </w:r>
      <w:r w:rsidR="009D0A81" w:rsidRPr="00A5672E">
        <w:t xml:space="preserve"> also seek to ensure that AAHYA is an inclusive and diverse organisation. This helps to ensure that AAHYA is an organisation that is truly representative of our primary stakeholders and that internal decisions are made by people with </w:t>
      </w:r>
      <w:r w:rsidR="000232F8" w:rsidRPr="00A5672E">
        <w:t>a lived experience that is shared or aligned with those stakeholders.</w:t>
      </w:r>
    </w:p>
    <w:p w14:paraId="52EF530B" w14:textId="77777777" w:rsidR="00A64BB2" w:rsidRDefault="00CE0F48" w:rsidP="00A64BB2">
      <w:pPr>
        <w:pStyle w:val="HRText"/>
        <w:rPr>
          <w:b/>
          <w:color w:val="1F4E79" w:themeColor="accent1" w:themeShade="80"/>
          <w:szCs w:val="22"/>
        </w:rPr>
      </w:pPr>
      <w:r>
        <w:rPr>
          <w:b/>
          <w:color w:val="1F4E79" w:themeColor="accent1" w:themeShade="80"/>
          <w:szCs w:val="22"/>
        </w:rPr>
        <w:t>Collecting and s</w:t>
      </w:r>
      <w:r w:rsidRPr="00CE0F48">
        <w:rPr>
          <w:b/>
          <w:color w:val="1F4E79" w:themeColor="accent1" w:themeShade="80"/>
          <w:szCs w:val="22"/>
        </w:rPr>
        <w:t>haring information about our humanitarian initiatives</w:t>
      </w:r>
    </w:p>
    <w:p w14:paraId="4251C123" w14:textId="77777777" w:rsidR="00CE0F48" w:rsidRDefault="00CE0F48" w:rsidP="00A64BB2">
      <w:pPr>
        <w:pStyle w:val="HRText"/>
      </w:pPr>
      <w:r>
        <w:t xml:space="preserve">We regularly communicate with our members, donors and other stakeholders about our humanitarian initiatives and other core programs. </w:t>
      </w:r>
    </w:p>
    <w:p w14:paraId="556B2405" w14:textId="77777777" w:rsidR="00CE0F48" w:rsidRDefault="00CE0F48" w:rsidP="00CE0F48">
      <w:pPr>
        <w:pStyle w:val="HRText"/>
      </w:pPr>
      <w:r>
        <w:t xml:space="preserve">We are committed to ensuring that, when sharing stories, images, messages and other information about our primary stakeholders, we do so in a manner that respects the dignity, </w:t>
      </w:r>
      <w:r w:rsidRPr="00CE0F48">
        <w:t>values, history, religion, language and culture</w:t>
      </w:r>
      <w:r>
        <w:t xml:space="preserve"> of the affected people (including children) and protects their safety and rights. </w:t>
      </w:r>
    </w:p>
    <w:p w14:paraId="0A51B886" w14:textId="77777777" w:rsidR="00CE0F48" w:rsidRDefault="00CE0F48" w:rsidP="00CE0F48">
      <w:pPr>
        <w:pStyle w:val="HRText"/>
      </w:pPr>
      <w:r>
        <w:t>We do this by:</w:t>
      </w:r>
    </w:p>
    <w:p w14:paraId="7C20A4F3" w14:textId="77777777" w:rsidR="00CE0F48" w:rsidRDefault="00CE0F48" w:rsidP="00CE0F48">
      <w:pPr>
        <w:pStyle w:val="HRListL1"/>
      </w:pPr>
      <w:r>
        <w:t>Ensuring we collect and share information, images and stories in a manner that is consistent with ACFID’s Fundraising Charter.</w:t>
      </w:r>
    </w:p>
    <w:p w14:paraId="0B64E7EE" w14:textId="77777777" w:rsidR="00CE0F48" w:rsidRDefault="00CE0F48" w:rsidP="00CE0F48">
      <w:pPr>
        <w:pStyle w:val="HRListL1"/>
      </w:pPr>
      <w:r>
        <w:t xml:space="preserve">Collecting free, prior and informed consent from primary stakeholders to share their information. </w:t>
      </w:r>
    </w:p>
    <w:p w14:paraId="39224D6F" w14:textId="77777777" w:rsidR="00CE0F48" w:rsidRDefault="00CE0F48" w:rsidP="00CE0F48">
      <w:pPr>
        <w:pStyle w:val="HRListL1"/>
      </w:pPr>
      <w:r>
        <w:t>Ensuring that our information, images or stories that harm people or the environment.</w:t>
      </w:r>
    </w:p>
    <w:p w14:paraId="74016919" w14:textId="77777777" w:rsidR="00CE0F48" w:rsidRPr="00CE0F48" w:rsidRDefault="00CE0F48" w:rsidP="00A64BB2">
      <w:pPr>
        <w:pStyle w:val="HRText"/>
      </w:pPr>
    </w:p>
    <w:sectPr w:rsidR="00CE0F48" w:rsidRPr="00CE0F48" w:rsidSect="000906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A78A6" w14:textId="77777777" w:rsidR="003F732A" w:rsidRDefault="003F732A" w:rsidP="00AE518F">
      <w:pPr>
        <w:spacing w:after="0" w:line="240" w:lineRule="auto"/>
      </w:pPr>
      <w:r>
        <w:separator/>
      </w:r>
    </w:p>
  </w:endnote>
  <w:endnote w:type="continuationSeparator" w:id="0">
    <w:p w14:paraId="07B6D43C" w14:textId="77777777" w:rsidR="003F732A" w:rsidRDefault="003F732A" w:rsidP="00AE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860" w14:textId="77777777" w:rsidR="00683137" w:rsidRDefault="00683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7B35" w14:textId="77777777" w:rsidR="00683137" w:rsidRDefault="00683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5CFC" w14:textId="77777777" w:rsidR="00683137" w:rsidRDefault="0068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8F7F" w14:textId="77777777" w:rsidR="003F732A" w:rsidRDefault="003F732A" w:rsidP="00AE518F">
      <w:pPr>
        <w:spacing w:after="0" w:line="240" w:lineRule="auto"/>
      </w:pPr>
      <w:r>
        <w:separator/>
      </w:r>
    </w:p>
  </w:footnote>
  <w:footnote w:type="continuationSeparator" w:id="0">
    <w:p w14:paraId="15E04C9C" w14:textId="77777777" w:rsidR="003F732A" w:rsidRDefault="003F732A" w:rsidP="00AE5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E5DA" w14:textId="77777777" w:rsidR="00683137" w:rsidRDefault="00683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B7C3" w14:textId="77777777" w:rsidR="00683137" w:rsidRDefault="00683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7BD8" w14:textId="17D035E6" w:rsidR="00AE518F" w:rsidRDefault="00961FF4">
    <w:pPr>
      <w:pStyle w:val="Header"/>
    </w:pPr>
    <w:r>
      <w:rPr>
        <w:noProof/>
        <w:lang w:eastAsia="en-AU"/>
      </w:rPr>
      <mc:AlternateContent>
        <mc:Choice Requires="wps">
          <w:drawing>
            <wp:anchor distT="0" distB="0" distL="114300" distR="114300" simplePos="0" relativeHeight="251663360" behindDoc="0" locked="1" layoutInCell="1" allowOverlap="1" wp14:anchorId="29B08762" wp14:editId="30FBFF22">
              <wp:simplePos x="0" y="0"/>
              <wp:positionH relativeFrom="page">
                <wp:posOffset>359410</wp:posOffset>
              </wp:positionH>
              <wp:positionV relativeFrom="page">
                <wp:posOffset>10259695</wp:posOffset>
              </wp:positionV>
              <wp:extent cx="1270635" cy="143510"/>
              <wp:effectExtent l="0" t="0" r="5715" b="8890"/>
              <wp:wrapNone/>
              <wp:docPr id="8" name="Text Box 8"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78413F" w14:textId="4E777619" w:rsidR="00961FF4" w:rsidRPr="00961FF4" w:rsidRDefault="00961FF4" w:rsidP="00961FF4">
                          <w:pPr>
                            <w:spacing w:after="0" w:line="240" w:lineRule="auto"/>
                            <w:rPr>
                              <w:rFonts w:cs="Calibri"/>
                              <w:sz w:val="14"/>
                            </w:rPr>
                          </w:pPr>
                          <w:r>
                            <w:rPr>
                              <w:rFonts w:cs="Calibri"/>
                              <w:sz w:val="14"/>
                            </w:rPr>
                            <w:t>S:12433724_3 cvg</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29B08762" id="_x0000_t202" coordsize="21600,21600" o:spt="202" path="m,l,21600r21600,l21600,xe">
              <v:stroke joinstyle="miter"/>
              <v:path gradientshapeok="t" o:connecttype="rect"/>
            </v:shapetype>
            <v:shape id="Text Box 8" o:spid="_x0000_s1026" type="#_x0000_t202" alt="FooterBox" style="position:absolute;margin-left:28.3pt;margin-top:807.85pt;width:100.05pt;height:11.3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y7w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" filled="f" stroked="f" strokeweight=".5pt">
              <v:fill o:detectmouseclick="t"/>
              <v:textbox inset=".4mm,.4mm,.4mm,.4mm">
                <w:txbxContent>
                  <w:p w14:paraId="4D78413F" w14:textId="4E777619" w:rsidR="00961FF4" w:rsidRPr="00961FF4" w:rsidRDefault="00961FF4" w:rsidP="00961FF4">
                    <w:pPr>
                      <w:spacing w:after="0" w:line="240" w:lineRule="auto"/>
                      <w:rPr>
                        <w:rFonts w:cs="Calibri"/>
                        <w:sz w:val="14"/>
                      </w:rPr>
                    </w:pPr>
                    <w:r>
                      <w:rPr>
                        <w:rFonts w:cs="Calibri"/>
                        <w:sz w:val="14"/>
                      </w:rPr>
                      <w:t>S:12433724_3 cvg</w:t>
                    </w:r>
                  </w:p>
                </w:txbxContent>
              </v:textbox>
              <w10:wrap anchorx="page" anchory="page"/>
              <w10:anchorlock/>
            </v:shape>
          </w:pict>
        </mc:Fallback>
      </mc:AlternateContent>
    </w:r>
    <w:r w:rsidR="0009067E">
      <w:rPr>
        <w:noProof/>
        <w:lang w:eastAsia="en-AU"/>
      </w:rPr>
      <w:drawing>
        <wp:anchor distT="0" distB="0" distL="114300" distR="114300" simplePos="0" relativeHeight="251662336" behindDoc="0" locked="0" layoutInCell="1" allowOverlap="1" wp14:anchorId="2CFD7E95" wp14:editId="13EDEBA7">
          <wp:simplePos x="0" y="0"/>
          <wp:positionH relativeFrom="margin">
            <wp:posOffset>0</wp:posOffset>
          </wp:positionH>
          <wp:positionV relativeFrom="paragraph">
            <wp:posOffset>-635</wp:posOffset>
          </wp:positionV>
          <wp:extent cx="592455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35714"/>
                  <a:stretch/>
                </pic:blipFill>
                <pic:spPr bwMode="auto">
                  <a:xfrm>
                    <a:off x="0" y="0"/>
                    <a:ext cx="592455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60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A1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02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8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C7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E2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A1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61618D"/>
    <w:multiLevelType w:val="multilevel"/>
    <w:tmpl w:val="C43E296E"/>
    <w:lvl w:ilvl="0">
      <w:start w:val="1"/>
      <w:numFmt w:val="decimal"/>
      <w:lvlText w:val="Part %1"/>
      <w:lvlJc w:val="left"/>
      <w:pPr>
        <w:tabs>
          <w:tab w:val="num" w:pos="1134"/>
        </w:tabs>
        <w:ind w:left="1134" w:hanging="1134"/>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B237BEB"/>
    <w:multiLevelType w:val="hybridMultilevel"/>
    <w:tmpl w:val="A0D46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06E7D12"/>
    <w:multiLevelType w:val="multilevel"/>
    <w:tmpl w:val="337EDEBC"/>
    <w:numStyleLink w:val="HRList"/>
  </w:abstractNum>
  <w:abstractNum w:abstractNumId="15" w15:restartNumberingAfterBreak="0">
    <w:nsid w:val="416467E0"/>
    <w:multiLevelType w:val="hybridMultilevel"/>
    <w:tmpl w:val="9BBE5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C744C57"/>
    <w:multiLevelType w:val="hybridMultilevel"/>
    <w:tmpl w:val="B04E15BE"/>
    <w:lvl w:ilvl="0" w:tplc="E1EA4E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244D07"/>
    <w:multiLevelType w:val="hybridMultilevel"/>
    <w:tmpl w:val="22462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F6902AF"/>
    <w:multiLevelType w:val="hybridMultilevel"/>
    <w:tmpl w:val="C8420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20C16D1"/>
    <w:multiLevelType w:val="multilevel"/>
    <w:tmpl w:val="6E262FBE"/>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ascii="Calibri" w:hAnsi="Calibri" w:hint="default"/>
        <w:b w:val="0"/>
        <w:i w:val="0"/>
        <w:sz w:val="22"/>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B705A84"/>
    <w:multiLevelType w:val="multilevel"/>
    <w:tmpl w:val="1746470A"/>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3"/>
  </w:num>
  <w:num w:numId="2">
    <w:abstractNumId w:val="10"/>
  </w:num>
  <w:num w:numId="3">
    <w:abstractNumId w:val="17"/>
  </w:num>
  <w:num w:numId="4">
    <w:abstractNumId w:val="19"/>
  </w:num>
  <w:num w:numId="5">
    <w:abstractNumId w:val="14"/>
  </w:num>
  <w:num w:numId="6">
    <w:abstractNumId w:val="21"/>
  </w:num>
  <w:num w:numId="7">
    <w:abstractNumId w:val="13"/>
  </w:num>
  <w:num w:numId="8">
    <w:abstractNumId w:val="22"/>
  </w:num>
  <w:num w:numId="9">
    <w:abstractNumId w:val="16"/>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8F"/>
    <w:rsid w:val="00003BCC"/>
    <w:rsid w:val="00006632"/>
    <w:rsid w:val="000232F8"/>
    <w:rsid w:val="00085B52"/>
    <w:rsid w:val="0009067E"/>
    <w:rsid w:val="000A212C"/>
    <w:rsid w:val="00113557"/>
    <w:rsid w:val="0017409F"/>
    <w:rsid w:val="001C3EC9"/>
    <w:rsid w:val="001C79FE"/>
    <w:rsid w:val="00265771"/>
    <w:rsid w:val="0027122D"/>
    <w:rsid w:val="002D6F60"/>
    <w:rsid w:val="002E02F8"/>
    <w:rsid w:val="002E6CF1"/>
    <w:rsid w:val="003F732A"/>
    <w:rsid w:val="00460CDC"/>
    <w:rsid w:val="005A7C22"/>
    <w:rsid w:val="005F10AB"/>
    <w:rsid w:val="00640DF7"/>
    <w:rsid w:val="00645B30"/>
    <w:rsid w:val="00683137"/>
    <w:rsid w:val="006B6AE5"/>
    <w:rsid w:val="007844E9"/>
    <w:rsid w:val="008B5B6D"/>
    <w:rsid w:val="00961FF4"/>
    <w:rsid w:val="00971D4B"/>
    <w:rsid w:val="009D0A81"/>
    <w:rsid w:val="00A5672E"/>
    <w:rsid w:val="00A64BB2"/>
    <w:rsid w:val="00AE518F"/>
    <w:rsid w:val="00B87101"/>
    <w:rsid w:val="00BC35F1"/>
    <w:rsid w:val="00BF3FE6"/>
    <w:rsid w:val="00C478CD"/>
    <w:rsid w:val="00CE0F48"/>
    <w:rsid w:val="00D724ED"/>
    <w:rsid w:val="00E36B48"/>
    <w:rsid w:val="00FE796A"/>
    <w:rsid w:val="00FF4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2633"/>
  <w15:chartTrackingRefBased/>
  <w15:docId w15:val="{A413EAF7-20A8-4E1F-A2CE-C3A44FC5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AB"/>
    <w:pPr>
      <w:spacing w:after="180" w:line="260" w:lineRule="atLeast"/>
    </w:pPr>
    <w:rPr>
      <w:rFonts w:ascii="Calibri" w:hAnsi="Calibri"/>
    </w:rPr>
  </w:style>
  <w:style w:type="character" w:default="1" w:styleId="DefaultParagraphFont">
    <w:name w:val="Default Paragraph Font"/>
    <w:uiPriority w:val="1"/>
    <w:semiHidden/>
    <w:unhideWhenUsed/>
    <w:rsid w:val="005F10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10AB"/>
  </w:style>
  <w:style w:type="paragraph" w:styleId="Header">
    <w:name w:val="header"/>
    <w:basedOn w:val="Normal"/>
    <w:link w:val="HeaderChar"/>
    <w:uiPriority w:val="99"/>
    <w:unhideWhenUsed/>
    <w:rsid w:val="005F1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AB"/>
    <w:rPr>
      <w:rFonts w:ascii="Calibri" w:hAnsi="Calibri"/>
    </w:rPr>
  </w:style>
  <w:style w:type="paragraph" w:styleId="Footer">
    <w:name w:val="footer"/>
    <w:basedOn w:val="Normal"/>
    <w:link w:val="FooterChar"/>
    <w:uiPriority w:val="99"/>
    <w:unhideWhenUsed/>
    <w:rsid w:val="005F1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0AB"/>
    <w:rPr>
      <w:rFonts w:ascii="Calibri" w:hAnsi="Calibri"/>
    </w:rPr>
  </w:style>
  <w:style w:type="paragraph" w:customStyle="1" w:styleId="HRText">
    <w:name w:val="HRText"/>
    <w:qFormat/>
    <w:rsid w:val="005F10AB"/>
    <w:pPr>
      <w:spacing w:after="180" w:line="260" w:lineRule="atLeast"/>
    </w:pPr>
    <w:rPr>
      <w:rFonts w:ascii="Calibri" w:eastAsiaTheme="majorEastAsia" w:hAnsi="Calibri" w:cs="Times New Roman"/>
      <w:szCs w:val="24"/>
      <w:lang w:eastAsia="en-AU"/>
    </w:rPr>
  </w:style>
  <w:style w:type="paragraph" w:customStyle="1" w:styleId="HRBullet">
    <w:name w:val="HRBullet"/>
    <w:qFormat/>
    <w:rsid w:val="005F10AB"/>
    <w:pPr>
      <w:numPr>
        <w:numId w:val="9"/>
      </w:numPr>
      <w:spacing w:after="180" w:line="260" w:lineRule="atLeast"/>
    </w:pPr>
    <w:rPr>
      <w:rFonts w:ascii="Calibri" w:eastAsiaTheme="majorEastAsia" w:hAnsi="Calibri" w:cs="Times New Roman"/>
      <w:szCs w:val="24"/>
      <w:lang w:eastAsia="en-AU"/>
    </w:rPr>
  </w:style>
  <w:style w:type="paragraph" w:customStyle="1" w:styleId="HRFooter">
    <w:name w:val="HRFooter"/>
    <w:rsid w:val="005F10AB"/>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5F10AB"/>
    <w:pPr>
      <w:spacing w:after="600" w:line="260" w:lineRule="atLeast"/>
      <w:jc w:val="right"/>
    </w:pPr>
    <w:rPr>
      <w:rFonts w:ascii="Calibri" w:eastAsiaTheme="majorEastAsia" w:hAnsi="Calibri" w:cs="Times New Roman"/>
      <w:sz w:val="18"/>
      <w:szCs w:val="24"/>
      <w:lang w:eastAsia="en-AU"/>
    </w:rPr>
  </w:style>
  <w:style w:type="paragraph" w:customStyle="1" w:styleId="HRIndText">
    <w:name w:val="HRIndText"/>
    <w:qFormat/>
    <w:rsid w:val="005F10AB"/>
    <w:pPr>
      <w:spacing w:after="180" w:line="260" w:lineRule="atLeast"/>
      <w:ind w:left="567"/>
    </w:pPr>
    <w:rPr>
      <w:rFonts w:ascii="Calibri" w:eastAsiaTheme="majorEastAsia" w:hAnsi="Calibri" w:cs="Times New Roman"/>
      <w:szCs w:val="24"/>
      <w:lang w:eastAsia="en-AU"/>
    </w:rPr>
  </w:style>
  <w:style w:type="character" w:customStyle="1" w:styleId="HRInlineQuote">
    <w:name w:val="HRInlineQuote"/>
    <w:basedOn w:val="DefaultParagraphFont"/>
    <w:qFormat/>
    <w:rsid w:val="005F10AB"/>
    <w:rPr>
      <w:rFonts w:ascii="Calibri" w:hAnsi="Calibri"/>
      <w:i/>
    </w:rPr>
  </w:style>
  <w:style w:type="numbering" w:customStyle="1" w:styleId="HrList0">
    <w:name w:val="HrList"/>
    <w:uiPriority w:val="99"/>
    <w:rsid w:val="005F10AB"/>
  </w:style>
  <w:style w:type="numbering" w:customStyle="1" w:styleId="HRList">
    <w:name w:val="HRList"/>
    <w:uiPriority w:val="99"/>
    <w:rsid w:val="005F10AB"/>
    <w:pPr>
      <w:numPr>
        <w:numId w:val="4"/>
      </w:numPr>
    </w:pPr>
  </w:style>
  <w:style w:type="paragraph" w:customStyle="1" w:styleId="HRNumL1">
    <w:name w:val="HRNumL1"/>
    <w:next w:val="HRNumL2"/>
    <w:rsid w:val="005F10AB"/>
    <w:pPr>
      <w:keepNext/>
      <w:numPr>
        <w:numId w:val="6"/>
      </w:numPr>
      <w:spacing w:before="30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5F10AB"/>
    <w:pPr>
      <w:keepNext/>
      <w:numPr>
        <w:ilvl w:val="1"/>
        <w:numId w:val="6"/>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5F10AB"/>
    <w:pPr>
      <w:numPr>
        <w:ilvl w:val="2"/>
        <w:numId w:val="6"/>
      </w:numPr>
      <w:spacing w:after="180" w:line="260" w:lineRule="atLeast"/>
    </w:pPr>
    <w:rPr>
      <w:rFonts w:ascii="Calibri" w:eastAsiaTheme="majorEastAsia" w:hAnsi="Calibri" w:cs="Times New Roman"/>
      <w:szCs w:val="24"/>
      <w:lang w:eastAsia="en-AU"/>
    </w:rPr>
  </w:style>
  <w:style w:type="paragraph" w:customStyle="1" w:styleId="HRNumL4">
    <w:name w:val="HRNumL4"/>
    <w:rsid w:val="005F10AB"/>
    <w:pPr>
      <w:numPr>
        <w:ilvl w:val="3"/>
        <w:numId w:val="6"/>
      </w:numPr>
      <w:spacing w:after="180" w:line="260" w:lineRule="atLeast"/>
    </w:pPr>
    <w:rPr>
      <w:rFonts w:ascii="Calibri" w:eastAsiaTheme="majorEastAsia" w:hAnsi="Calibri" w:cs="Times New Roman"/>
      <w:szCs w:val="24"/>
      <w:lang w:eastAsia="en-AU"/>
    </w:rPr>
  </w:style>
  <w:style w:type="paragraph" w:customStyle="1" w:styleId="HRNumL5">
    <w:name w:val="HRNumL5"/>
    <w:rsid w:val="005F10AB"/>
    <w:pPr>
      <w:numPr>
        <w:ilvl w:val="4"/>
        <w:numId w:val="6"/>
      </w:numPr>
      <w:spacing w:after="180" w:line="260" w:lineRule="atLeast"/>
    </w:pPr>
    <w:rPr>
      <w:rFonts w:ascii="Calibri" w:eastAsiaTheme="majorEastAsia" w:hAnsi="Calibri" w:cs="Times New Roman"/>
      <w:szCs w:val="24"/>
      <w:lang w:eastAsia="en-AU"/>
    </w:rPr>
  </w:style>
  <w:style w:type="paragraph" w:customStyle="1" w:styleId="HRQuote">
    <w:name w:val="HRQuote"/>
    <w:qFormat/>
    <w:rsid w:val="005F10AB"/>
    <w:pPr>
      <w:spacing w:after="180" w:line="260" w:lineRule="atLeast"/>
      <w:ind w:left="1134" w:right="1134"/>
    </w:pPr>
    <w:rPr>
      <w:rFonts w:ascii="Calibri" w:eastAsiaTheme="majorEastAsia" w:hAnsi="Calibri" w:cs="Times New Roman"/>
      <w:i/>
      <w:szCs w:val="24"/>
      <w:lang w:eastAsia="en-AU"/>
    </w:rPr>
  </w:style>
  <w:style w:type="numbering" w:customStyle="1" w:styleId="HRTables">
    <w:name w:val="HRTables"/>
    <w:uiPriority w:val="99"/>
    <w:rsid w:val="005F10AB"/>
    <w:pPr>
      <w:numPr>
        <w:numId w:val="7"/>
      </w:numPr>
    </w:pPr>
  </w:style>
  <w:style w:type="paragraph" w:customStyle="1" w:styleId="HRTblHeadBold">
    <w:name w:val="HRTblHeadBold"/>
    <w:qFormat/>
    <w:rsid w:val="005F10AB"/>
    <w:pPr>
      <w:spacing w:before="100" w:after="100" w:line="260" w:lineRule="atLeast"/>
    </w:pPr>
    <w:rPr>
      <w:rFonts w:ascii="Calibri" w:eastAsiaTheme="majorEastAsia" w:hAnsi="Calibri" w:cs="Times New Roman"/>
      <w:b/>
      <w:sz w:val="24"/>
      <w:szCs w:val="24"/>
      <w:lang w:eastAsia="en-AU"/>
    </w:rPr>
  </w:style>
  <w:style w:type="paragraph" w:customStyle="1" w:styleId="HRTblHeadContrast">
    <w:name w:val="HRTblHeadContrast"/>
    <w:qFormat/>
    <w:rsid w:val="005F10AB"/>
    <w:pPr>
      <w:spacing w:before="100" w:after="100" w:line="260" w:lineRule="atLeast"/>
    </w:pPr>
    <w:rPr>
      <w:rFonts w:ascii="Calibri" w:eastAsiaTheme="majorEastAsia" w:hAnsi="Calibri" w:cs="Times New Roman"/>
      <w:b/>
      <w:color w:val="E7E6E6" w:themeColor="background2"/>
      <w:sz w:val="24"/>
      <w:szCs w:val="24"/>
      <w:lang w:eastAsia="en-AU"/>
    </w:rPr>
  </w:style>
  <w:style w:type="paragraph" w:customStyle="1" w:styleId="HRTblL1">
    <w:name w:val="HRTblL1"/>
    <w:qFormat/>
    <w:rsid w:val="005F10AB"/>
    <w:pPr>
      <w:numPr>
        <w:numId w:val="8"/>
      </w:numPr>
      <w:spacing w:before="60" w:after="60" w:line="260" w:lineRule="atLeast"/>
    </w:pPr>
    <w:rPr>
      <w:rFonts w:ascii="Calibri" w:eastAsiaTheme="majorEastAsia" w:hAnsi="Calibri" w:cs="Times New Roman"/>
      <w:b/>
      <w:sz w:val="24"/>
      <w:szCs w:val="24"/>
      <w:lang w:eastAsia="en-AU"/>
    </w:rPr>
  </w:style>
  <w:style w:type="paragraph" w:customStyle="1" w:styleId="HRTblL2">
    <w:name w:val="HRTblL2"/>
    <w:qFormat/>
    <w:rsid w:val="005F10AB"/>
    <w:pPr>
      <w:numPr>
        <w:ilvl w:val="1"/>
        <w:numId w:val="8"/>
      </w:numPr>
      <w:spacing w:before="60" w:after="60" w:line="260" w:lineRule="atLeast"/>
    </w:pPr>
    <w:rPr>
      <w:rFonts w:ascii="Calibri" w:eastAsiaTheme="majorEastAsia" w:hAnsi="Calibri" w:cs="Times New Roman"/>
      <w:b/>
      <w:szCs w:val="24"/>
      <w:lang w:eastAsia="en-AU"/>
    </w:rPr>
  </w:style>
  <w:style w:type="paragraph" w:customStyle="1" w:styleId="HRTblL3">
    <w:name w:val="HRTblL3"/>
    <w:qFormat/>
    <w:rsid w:val="005F10AB"/>
    <w:pPr>
      <w:numPr>
        <w:ilvl w:val="4"/>
        <w:numId w:val="8"/>
      </w:numPr>
      <w:spacing w:before="60" w:after="60" w:line="260" w:lineRule="atLeast"/>
    </w:pPr>
    <w:rPr>
      <w:rFonts w:ascii="Calibri" w:eastAsiaTheme="majorEastAsia" w:hAnsi="Calibri" w:cs="Times New Roman"/>
      <w:szCs w:val="24"/>
      <w:lang w:eastAsia="en-AU"/>
    </w:rPr>
  </w:style>
  <w:style w:type="paragraph" w:customStyle="1" w:styleId="HRTblL4">
    <w:name w:val="HRTblL4"/>
    <w:qFormat/>
    <w:rsid w:val="005F10AB"/>
    <w:pPr>
      <w:numPr>
        <w:ilvl w:val="5"/>
        <w:numId w:val="8"/>
      </w:numPr>
      <w:spacing w:before="60" w:after="60" w:line="260" w:lineRule="atLeast"/>
    </w:pPr>
    <w:rPr>
      <w:rFonts w:ascii="Calibri" w:eastAsiaTheme="majorEastAsia" w:hAnsi="Calibri" w:cs="Times New Roman"/>
      <w:szCs w:val="24"/>
      <w:lang w:eastAsia="en-AU"/>
    </w:rPr>
  </w:style>
  <w:style w:type="paragraph" w:customStyle="1" w:styleId="HRTblL5">
    <w:name w:val="HRTblL5"/>
    <w:qFormat/>
    <w:rsid w:val="005F10AB"/>
    <w:pPr>
      <w:numPr>
        <w:ilvl w:val="6"/>
        <w:numId w:val="8"/>
      </w:numPr>
      <w:spacing w:before="60" w:after="60" w:line="260" w:lineRule="atLeast"/>
    </w:pPr>
    <w:rPr>
      <w:rFonts w:ascii="Calibri" w:eastAsiaTheme="majorEastAsia" w:hAnsi="Calibri" w:cs="Times New Roman"/>
      <w:szCs w:val="24"/>
      <w:lang w:eastAsia="en-AU"/>
    </w:rPr>
  </w:style>
  <w:style w:type="paragraph" w:customStyle="1" w:styleId="HRTblList1">
    <w:name w:val="HRTblList1"/>
    <w:qFormat/>
    <w:rsid w:val="005F10AB"/>
    <w:pPr>
      <w:numPr>
        <w:ilvl w:val="2"/>
        <w:numId w:val="8"/>
      </w:numPr>
      <w:spacing w:before="60" w:after="60" w:line="260" w:lineRule="atLeast"/>
    </w:pPr>
    <w:rPr>
      <w:rFonts w:ascii="Calibri" w:eastAsiaTheme="majorEastAsia" w:hAnsi="Calibri" w:cs="Times New Roman"/>
      <w:szCs w:val="24"/>
      <w:lang w:eastAsia="en-AU"/>
    </w:rPr>
  </w:style>
  <w:style w:type="paragraph" w:customStyle="1" w:styleId="HRTblText">
    <w:name w:val="HRTblText"/>
    <w:qFormat/>
    <w:rsid w:val="005F10AB"/>
    <w:pPr>
      <w:spacing w:before="60" w:after="60" w:line="260" w:lineRule="atLeast"/>
    </w:pPr>
    <w:rPr>
      <w:rFonts w:ascii="Calibri" w:eastAsiaTheme="majorEastAsia" w:hAnsi="Calibri" w:cs="Times New Roman"/>
      <w:szCs w:val="24"/>
      <w:lang w:eastAsia="en-AU"/>
    </w:rPr>
  </w:style>
  <w:style w:type="paragraph" w:customStyle="1" w:styleId="HRHeading">
    <w:name w:val="HRHeading"/>
    <w:next w:val="HRText"/>
    <w:qFormat/>
    <w:rsid w:val="005F10AB"/>
    <w:pPr>
      <w:keepNext/>
      <w:spacing w:before="300" w:after="240" w:line="260" w:lineRule="atLeast"/>
      <w:outlineLvl w:val="0"/>
    </w:pPr>
    <w:rPr>
      <w:rFonts w:ascii="Calibri" w:eastAsiaTheme="majorEastAsia" w:hAnsi="Calibri" w:cs="Times New Roman"/>
      <w:b/>
      <w:sz w:val="24"/>
      <w:szCs w:val="24"/>
      <w:lang w:eastAsia="en-AU"/>
    </w:rPr>
  </w:style>
  <w:style w:type="paragraph" w:customStyle="1" w:styleId="HRListL1">
    <w:name w:val="HRListL1"/>
    <w:qFormat/>
    <w:rsid w:val="005F10AB"/>
    <w:pPr>
      <w:numPr>
        <w:numId w:val="5"/>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5F10AB"/>
    <w:pPr>
      <w:numPr>
        <w:ilvl w:val="1"/>
        <w:numId w:val="5"/>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5F10AB"/>
    <w:pPr>
      <w:numPr>
        <w:ilvl w:val="2"/>
        <w:numId w:val="5"/>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5F10AB"/>
    <w:pPr>
      <w:numPr>
        <w:ilvl w:val="3"/>
        <w:numId w:val="5"/>
      </w:numPr>
      <w:spacing w:after="180" w:line="260" w:lineRule="atLeast"/>
    </w:pPr>
    <w:rPr>
      <w:rFonts w:ascii="Calibri" w:eastAsiaTheme="majorEastAsia" w:hAnsi="Calibri" w:cs="Times New Roman"/>
      <w:szCs w:val="24"/>
      <w:lang w:eastAsia="en-AU"/>
    </w:rPr>
  </w:style>
  <w:style w:type="numbering" w:customStyle="1" w:styleId="HRBulletList">
    <w:name w:val="HRBulletList"/>
    <w:uiPriority w:val="99"/>
    <w:rsid w:val="005F10AB"/>
    <w:pPr>
      <w:numPr>
        <w:numId w:val="9"/>
      </w:numPr>
    </w:pPr>
  </w:style>
  <w:style w:type="table" w:styleId="TableGrid">
    <w:name w:val="Table Grid"/>
    <w:basedOn w:val="TableNormal"/>
    <w:uiPriority w:val="59"/>
    <w:rsid w:val="005F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eadingSml">
    <w:name w:val="HRHeadingSml"/>
    <w:qFormat/>
    <w:rsid w:val="005F10AB"/>
    <w:pPr>
      <w:keepNext/>
      <w:spacing w:after="180" w:line="260" w:lineRule="atLeast"/>
      <w:outlineLvl w:val="1"/>
    </w:pPr>
    <w:rPr>
      <w:rFonts w:ascii="Calibri" w:eastAsiaTheme="majorEastAsia" w:hAnsi="Calibri" w:cs="Times New Roman"/>
      <w:b/>
      <w:szCs w:val="24"/>
      <w:lang w:eastAsia="en-AU"/>
    </w:rPr>
  </w:style>
  <w:style w:type="paragraph" w:customStyle="1" w:styleId="HRDisclaimTxt">
    <w:name w:val="HRDisclaimTxt"/>
    <w:qFormat/>
    <w:rsid w:val="005F10AB"/>
    <w:pPr>
      <w:spacing w:after="60" w:line="240" w:lineRule="auto"/>
    </w:pPr>
    <w:rPr>
      <w:rFonts w:ascii="Calibri" w:eastAsia="Times New Roman" w:hAnsi="Calibri" w:cs="Tahoma"/>
      <w:sz w:val="18"/>
      <w:szCs w:val="16"/>
      <w:lang w:eastAsia="en-AU"/>
    </w:rPr>
  </w:style>
  <w:style w:type="paragraph" w:customStyle="1" w:styleId="HRSpaceCloser">
    <w:name w:val="HRSpaceCloser"/>
    <w:qFormat/>
    <w:rsid w:val="005F10AB"/>
    <w:pPr>
      <w:spacing w:after="0" w:line="240" w:lineRule="auto"/>
    </w:pPr>
    <w:rPr>
      <w:rFonts w:ascii="Calibri" w:eastAsiaTheme="majorEastAsia" w:hAnsi="Calibri" w:cs="Times New Roman"/>
      <w:sz w:val="2"/>
      <w:szCs w:val="24"/>
      <w:lang w:eastAsia="en-AU"/>
    </w:rPr>
  </w:style>
  <w:style w:type="paragraph" w:customStyle="1" w:styleId="HRTblBullet">
    <w:name w:val="HRTblBullet"/>
    <w:qFormat/>
    <w:rsid w:val="005F10AB"/>
    <w:pPr>
      <w:numPr>
        <w:numId w:val="10"/>
      </w:numPr>
      <w:spacing w:before="60" w:after="60" w:line="260" w:lineRule="atLeast"/>
    </w:pPr>
    <w:rPr>
      <w:rFonts w:ascii="Calibri" w:eastAsiaTheme="majorEastAsia" w:hAnsi="Calibri" w:cs="Times New Roman"/>
      <w:szCs w:val="24"/>
      <w:lang w:eastAsia="en-AU"/>
    </w:rPr>
  </w:style>
  <w:style w:type="numbering" w:customStyle="1" w:styleId="HRTableBullet">
    <w:name w:val="HRTableBullet"/>
    <w:uiPriority w:val="99"/>
    <w:rsid w:val="005F10AB"/>
    <w:pPr>
      <w:numPr>
        <w:numId w:val="10"/>
      </w:numPr>
    </w:pPr>
  </w:style>
  <w:style w:type="paragraph" w:customStyle="1" w:styleId="HRIndTexta">
    <w:name w:val="HRIndText_a"/>
    <w:qFormat/>
    <w:rsid w:val="005F10AB"/>
    <w:pPr>
      <w:spacing w:after="180" w:line="260" w:lineRule="atLeast"/>
      <w:ind w:left="1134"/>
    </w:pPr>
    <w:rPr>
      <w:rFonts w:ascii="Calibri" w:eastAsiaTheme="majorEastAsia" w:hAnsi="Calibri" w:cs="Times New Roman"/>
      <w:szCs w:val="24"/>
      <w:lang w:eastAsia="en-AU"/>
    </w:rPr>
  </w:style>
  <w:style w:type="paragraph" w:customStyle="1" w:styleId="HRIndTexti">
    <w:name w:val="HRIndText_i"/>
    <w:qFormat/>
    <w:rsid w:val="005F10AB"/>
    <w:pPr>
      <w:spacing w:after="180" w:line="260" w:lineRule="atLeast"/>
      <w:ind w:left="1701"/>
    </w:pPr>
    <w:rPr>
      <w:rFonts w:ascii="Calibri" w:eastAsiaTheme="majorEastAsia" w:hAnsi="Calibri" w:cs="Times New Roman"/>
      <w:szCs w:val="24"/>
      <w:lang w:eastAsia="en-AU"/>
    </w:rPr>
  </w:style>
  <w:style w:type="paragraph" w:customStyle="1" w:styleId="HRIndText-A">
    <w:name w:val="HRIndText-A"/>
    <w:qFormat/>
    <w:rsid w:val="005F10AB"/>
    <w:pPr>
      <w:spacing w:after="180" w:line="260" w:lineRule="atLeast"/>
      <w:ind w:left="2268"/>
    </w:pPr>
    <w:rPr>
      <w:rFonts w:ascii="Calibri" w:eastAsiaTheme="majorEastAsia" w:hAnsi="Calibri" w:cs="Times New Roman"/>
      <w:szCs w:val="24"/>
      <w:lang w:eastAsia="en-AU"/>
    </w:rPr>
  </w:style>
  <w:style w:type="paragraph" w:customStyle="1" w:styleId="LetTableFoll">
    <w:name w:val="LetTableFoll"/>
    <w:qFormat/>
    <w:rsid w:val="005F10AB"/>
    <w:pPr>
      <w:spacing w:after="0" w:line="260" w:lineRule="atLeast"/>
    </w:pPr>
    <w:rPr>
      <w:rFonts w:ascii="Calibri" w:eastAsiaTheme="majorEastAsia" w:hAnsi="Calibri" w:cs="Times New Roman"/>
      <w:szCs w:val="24"/>
      <w:lang w:eastAsia="en-AU"/>
    </w:rPr>
  </w:style>
  <w:style w:type="paragraph" w:customStyle="1" w:styleId="HRTblItem">
    <w:name w:val="HRTblItem"/>
    <w:qFormat/>
    <w:rsid w:val="005F10AB"/>
    <w:pPr>
      <w:numPr>
        <w:ilvl w:val="3"/>
        <w:numId w:val="8"/>
      </w:numPr>
      <w:spacing w:before="60" w:after="60" w:line="260" w:lineRule="atLeast"/>
    </w:pPr>
    <w:rPr>
      <w:rFonts w:ascii="Calibri" w:eastAsiaTheme="majorEastAsia" w:hAnsi="Calibri" w:cs="Times New Roman"/>
      <w:szCs w:val="24"/>
      <w:lang w:eastAsia="en-AU"/>
    </w:rPr>
  </w:style>
  <w:style w:type="character" w:styleId="Hyperlink">
    <w:name w:val="Hyperlink"/>
    <w:basedOn w:val="DefaultParagraphFont"/>
    <w:uiPriority w:val="99"/>
    <w:unhideWhenUsed/>
    <w:rsid w:val="00113557"/>
    <w:rPr>
      <w:color w:val="0563C1" w:themeColor="hyperlink"/>
      <w:u w:val="single"/>
    </w:rPr>
  </w:style>
  <w:style w:type="character" w:styleId="FollowedHyperlink">
    <w:name w:val="FollowedHyperlink"/>
    <w:basedOn w:val="DefaultParagraphFont"/>
    <w:uiPriority w:val="99"/>
    <w:semiHidden/>
    <w:unhideWhenUsed/>
    <w:rsid w:val="007844E9"/>
    <w:rPr>
      <w:color w:val="954F72" w:themeColor="followedHyperlink"/>
      <w:u w:val="single"/>
    </w:rPr>
  </w:style>
  <w:style w:type="paragraph" w:styleId="BalloonText">
    <w:name w:val="Balloon Text"/>
    <w:basedOn w:val="Normal"/>
    <w:link w:val="BalloonTextChar"/>
    <w:uiPriority w:val="99"/>
    <w:semiHidden/>
    <w:unhideWhenUsed/>
    <w:rsid w:val="002E6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F1"/>
    <w:rPr>
      <w:rFonts w:ascii="Segoe UI" w:hAnsi="Segoe UI" w:cs="Segoe UI"/>
      <w:sz w:val="18"/>
      <w:szCs w:val="18"/>
    </w:rPr>
  </w:style>
  <w:style w:type="character" w:styleId="CommentReference">
    <w:name w:val="annotation reference"/>
    <w:basedOn w:val="DefaultParagraphFont"/>
    <w:uiPriority w:val="99"/>
    <w:semiHidden/>
    <w:unhideWhenUsed/>
    <w:rsid w:val="002E6CF1"/>
    <w:rPr>
      <w:sz w:val="16"/>
      <w:szCs w:val="16"/>
    </w:rPr>
  </w:style>
  <w:style w:type="paragraph" w:styleId="CommentText">
    <w:name w:val="annotation text"/>
    <w:basedOn w:val="Normal"/>
    <w:link w:val="CommentTextChar"/>
    <w:uiPriority w:val="99"/>
    <w:semiHidden/>
    <w:unhideWhenUsed/>
    <w:rsid w:val="002E6CF1"/>
    <w:pPr>
      <w:spacing w:line="240" w:lineRule="auto"/>
    </w:pPr>
    <w:rPr>
      <w:sz w:val="20"/>
      <w:szCs w:val="20"/>
    </w:rPr>
  </w:style>
  <w:style w:type="character" w:customStyle="1" w:styleId="CommentTextChar">
    <w:name w:val="Comment Text Char"/>
    <w:basedOn w:val="DefaultParagraphFont"/>
    <w:link w:val="CommentText"/>
    <w:uiPriority w:val="99"/>
    <w:semiHidden/>
    <w:rsid w:val="002E6CF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E6CF1"/>
    <w:rPr>
      <w:b/>
      <w:bCs/>
    </w:rPr>
  </w:style>
  <w:style w:type="character" w:customStyle="1" w:styleId="CommentSubjectChar">
    <w:name w:val="Comment Subject Char"/>
    <w:basedOn w:val="CommentTextChar"/>
    <w:link w:val="CommentSubject"/>
    <w:uiPriority w:val="99"/>
    <w:semiHidden/>
    <w:rsid w:val="002E6CF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g\AppData\Roaming\Microsoft\Templates\HR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HRPlain.dotm</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2022-10-30T23:36:00Z</dcterms:created>
  <dcterms:modified xsi:type="dcterms:W3CDTF">2022-10-30T23:36:00Z</dcterms:modified>
</cp:coreProperties>
</file>